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14" w:type="dxa"/>
        <w:tblInd w:w="108" w:type="dxa"/>
        <w:tblLook w:val="01E0"/>
      </w:tblPr>
      <w:tblGrid>
        <w:gridCol w:w="3544"/>
        <w:gridCol w:w="5670"/>
      </w:tblGrid>
      <w:tr w:rsidR="001A2EE3" w:rsidRPr="0001451C" w:rsidTr="008C6B8E">
        <w:trPr>
          <w:trHeight w:val="1258"/>
        </w:trPr>
        <w:tc>
          <w:tcPr>
            <w:tcW w:w="3544" w:type="dxa"/>
          </w:tcPr>
          <w:p w:rsidR="001A2EE3" w:rsidRPr="00CB14B4" w:rsidRDefault="001A2EE3" w:rsidP="492AB74A">
            <w:pPr>
              <w:jc w:val="center"/>
              <w:rPr>
                <w:sz w:val="26"/>
                <w:szCs w:val="26"/>
              </w:rPr>
            </w:pPr>
            <w:r w:rsidRPr="00CB14B4">
              <w:rPr>
                <w:sz w:val="26"/>
                <w:szCs w:val="26"/>
              </w:rPr>
              <w:t>UBND TỈNH YÊN BÁI</w:t>
            </w:r>
          </w:p>
          <w:p w:rsidR="001A2EE3" w:rsidRPr="00994961" w:rsidRDefault="008C6B8E" w:rsidP="492AB74A">
            <w:pPr>
              <w:jc w:val="center"/>
              <w:rPr>
                <w:b/>
                <w:bCs/>
                <w:spacing w:val="-6"/>
              </w:rPr>
            </w:pPr>
            <w:r w:rsidRPr="00CB14B4">
              <w:rPr>
                <w:b/>
                <w:bCs/>
                <w:spacing w:val="-6"/>
                <w:sz w:val="26"/>
                <w:szCs w:val="26"/>
              </w:rPr>
              <w:t>VĂN PHÒNG</w:t>
            </w:r>
          </w:p>
          <w:p w:rsidR="001A2EE3" w:rsidRPr="00994961" w:rsidRDefault="00A97360" w:rsidP="492AB74A">
            <w:pPr>
              <w:jc w:val="center"/>
              <w:rPr>
                <w:szCs w:val="28"/>
              </w:rPr>
            </w:pPr>
            <w:r w:rsidRPr="00A97360">
              <w:rPr>
                <w:noProof/>
              </w:rPr>
              <w:pict>
                <v:line id="_x0000_s1026" style="position:absolute;left:0;text-align:left;z-index:251660288" from="68.55pt,1.6pt" to="99.5pt,1.6pt"/>
              </w:pict>
            </w:r>
          </w:p>
          <w:p w:rsidR="001A2EE3" w:rsidRPr="00994961" w:rsidRDefault="00C96172" w:rsidP="008C6B8E">
            <w:pPr>
              <w:jc w:val="center"/>
              <w:rPr>
                <w:b/>
                <w:bCs/>
                <w:szCs w:val="28"/>
                <w:vertAlign w:val="superscript"/>
              </w:rPr>
            </w:pPr>
            <w:r>
              <w:rPr>
                <w:sz w:val="26"/>
                <w:szCs w:val="28"/>
              </w:rPr>
              <w:t>Số:</w:t>
            </w:r>
            <w:r w:rsidR="00FD4088">
              <w:rPr>
                <w:sz w:val="26"/>
                <w:szCs w:val="28"/>
              </w:rPr>
              <w:t xml:space="preserve">  </w:t>
            </w:r>
            <w:r w:rsidR="008C6B8E">
              <w:rPr>
                <w:sz w:val="26"/>
                <w:szCs w:val="28"/>
              </w:rPr>
              <w:t xml:space="preserve">      </w:t>
            </w:r>
            <w:r w:rsidR="00CC3E30">
              <w:rPr>
                <w:sz w:val="26"/>
                <w:szCs w:val="28"/>
              </w:rPr>
              <w:t xml:space="preserve"> </w:t>
            </w:r>
            <w:r w:rsidR="008C6B8E">
              <w:rPr>
                <w:sz w:val="26"/>
                <w:szCs w:val="28"/>
              </w:rPr>
              <w:t xml:space="preserve">  </w:t>
            </w:r>
            <w:r w:rsidR="001A2EE3" w:rsidRPr="00FF47E3">
              <w:rPr>
                <w:sz w:val="26"/>
                <w:szCs w:val="28"/>
              </w:rPr>
              <w:t>/KH-V</w:t>
            </w:r>
            <w:r w:rsidR="008C6B8E">
              <w:rPr>
                <w:sz w:val="26"/>
                <w:szCs w:val="28"/>
              </w:rPr>
              <w:t>P</w:t>
            </w:r>
            <w:r w:rsidR="00CC3E30">
              <w:rPr>
                <w:sz w:val="26"/>
                <w:szCs w:val="28"/>
              </w:rPr>
              <w:t>UBND</w:t>
            </w:r>
            <w:r w:rsidR="001A2EE3" w:rsidRPr="00FF47E3">
              <w:rPr>
                <w:sz w:val="26"/>
                <w:szCs w:val="28"/>
              </w:rPr>
              <w:t xml:space="preserve">                  </w:t>
            </w:r>
          </w:p>
        </w:tc>
        <w:tc>
          <w:tcPr>
            <w:tcW w:w="5670" w:type="dxa"/>
          </w:tcPr>
          <w:p w:rsidR="001A2EE3" w:rsidRPr="00CB14B4" w:rsidRDefault="001A2EE3" w:rsidP="492AB74A">
            <w:pPr>
              <w:rPr>
                <w:b/>
                <w:bCs/>
                <w:spacing w:val="-4"/>
                <w:sz w:val="26"/>
                <w:szCs w:val="26"/>
              </w:rPr>
            </w:pPr>
            <w:r w:rsidRPr="00CB14B4">
              <w:rPr>
                <w:b/>
                <w:bCs/>
                <w:spacing w:val="-4"/>
                <w:sz w:val="26"/>
                <w:szCs w:val="26"/>
              </w:rPr>
              <w:t>CỘNG HÒA XÃ HỘI CHỦ NGHĨA VIỆT NAM</w:t>
            </w:r>
          </w:p>
          <w:p w:rsidR="001A2EE3" w:rsidRPr="00CB14B4" w:rsidRDefault="001A2EE3" w:rsidP="492AB74A">
            <w:pPr>
              <w:jc w:val="center"/>
              <w:rPr>
                <w:b/>
                <w:bCs/>
                <w:szCs w:val="28"/>
              </w:rPr>
            </w:pPr>
            <w:r w:rsidRPr="00CB14B4">
              <w:rPr>
                <w:b/>
                <w:bCs/>
                <w:sz w:val="28"/>
                <w:szCs w:val="28"/>
              </w:rPr>
              <w:t>Độc lập - Tự do - Hạnh phúc</w:t>
            </w:r>
          </w:p>
          <w:p w:rsidR="001A2EE3" w:rsidRPr="00994961" w:rsidRDefault="00A97360" w:rsidP="492AB74A">
            <w:pPr>
              <w:jc w:val="center"/>
              <w:rPr>
                <w:b/>
                <w:bCs/>
                <w:szCs w:val="28"/>
              </w:rPr>
            </w:pPr>
            <w:r w:rsidRPr="00A97360">
              <w:rPr>
                <w:noProof/>
              </w:rPr>
              <w:pict>
                <v:line id="_x0000_s1027" style="position:absolute;left:0;text-align:left;z-index:251661312" from="51.7pt,2.25pt" to="223.45pt,2.25pt"/>
              </w:pict>
            </w:r>
          </w:p>
          <w:p w:rsidR="001A2EE3" w:rsidRPr="00D85FF0" w:rsidRDefault="001A2EE3" w:rsidP="00CC3E30">
            <w:pPr>
              <w:jc w:val="center"/>
              <w:rPr>
                <w:b/>
                <w:bCs/>
                <w:i/>
                <w:szCs w:val="28"/>
                <w:vertAlign w:val="superscript"/>
              </w:rPr>
            </w:pPr>
            <w:r w:rsidRPr="00CB14B4">
              <w:rPr>
                <w:i/>
                <w:iCs/>
                <w:sz w:val="26"/>
                <w:szCs w:val="28"/>
              </w:rPr>
              <w:t xml:space="preserve">Yên Bái, ngày </w:t>
            </w:r>
            <w:r w:rsidR="008C6B8E" w:rsidRPr="00CB14B4">
              <w:rPr>
                <w:i/>
                <w:iCs/>
                <w:sz w:val="26"/>
                <w:szCs w:val="28"/>
              </w:rPr>
              <w:t xml:space="preserve">    </w:t>
            </w:r>
            <w:r w:rsidR="00CB14B4">
              <w:rPr>
                <w:i/>
                <w:iCs/>
                <w:sz w:val="26"/>
                <w:szCs w:val="28"/>
              </w:rPr>
              <w:t xml:space="preserve">  </w:t>
            </w:r>
            <w:r w:rsidR="008C6B8E" w:rsidRPr="00CB14B4">
              <w:rPr>
                <w:i/>
                <w:iCs/>
                <w:sz w:val="26"/>
                <w:szCs w:val="28"/>
              </w:rPr>
              <w:t xml:space="preserve"> </w:t>
            </w:r>
            <w:r w:rsidR="00FD4088" w:rsidRPr="00CB14B4">
              <w:rPr>
                <w:i/>
                <w:iCs/>
                <w:sz w:val="26"/>
                <w:szCs w:val="28"/>
              </w:rPr>
              <w:t xml:space="preserve"> </w:t>
            </w:r>
            <w:r w:rsidR="00ED1A5D" w:rsidRPr="00CB14B4">
              <w:rPr>
                <w:i/>
                <w:iCs/>
                <w:sz w:val="26"/>
                <w:szCs w:val="28"/>
              </w:rPr>
              <w:t xml:space="preserve"> tháng </w:t>
            </w:r>
            <w:r w:rsidR="001271A9" w:rsidRPr="00CB14B4">
              <w:rPr>
                <w:i/>
                <w:iCs/>
                <w:sz w:val="26"/>
                <w:szCs w:val="28"/>
              </w:rPr>
              <w:t>3</w:t>
            </w:r>
            <w:r w:rsidRPr="00CB14B4">
              <w:rPr>
                <w:i/>
                <w:iCs/>
                <w:sz w:val="26"/>
                <w:szCs w:val="28"/>
              </w:rPr>
              <w:t xml:space="preserve"> năm 20</w:t>
            </w:r>
            <w:r w:rsidR="001271A9" w:rsidRPr="00CB14B4">
              <w:rPr>
                <w:i/>
                <w:iCs/>
                <w:sz w:val="26"/>
                <w:szCs w:val="28"/>
              </w:rPr>
              <w:t>2</w:t>
            </w:r>
            <w:r w:rsidR="008C6B8E" w:rsidRPr="00CB14B4">
              <w:rPr>
                <w:i/>
                <w:iCs/>
                <w:sz w:val="26"/>
                <w:szCs w:val="28"/>
              </w:rPr>
              <w:t>1</w:t>
            </w:r>
          </w:p>
        </w:tc>
      </w:tr>
    </w:tbl>
    <w:p w:rsidR="001A2EE3" w:rsidRPr="00BD61D3" w:rsidRDefault="001A2EE3" w:rsidP="492AB74A">
      <w:pPr>
        <w:jc w:val="center"/>
        <w:rPr>
          <w:rFonts w:eastAsia=".VnTime" w:cs=".VnTime"/>
          <w:b/>
          <w:bCs/>
          <w:sz w:val="2"/>
          <w:szCs w:val="28"/>
        </w:rPr>
      </w:pPr>
    </w:p>
    <w:p w:rsidR="001A2EE3" w:rsidRPr="00FF47E3" w:rsidRDefault="001A2EE3" w:rsidP="492AB74A">
      <w:pPr>
        <w:jc w:val="center"/>
        <w:rPr>
          <w:b/>
          <w:bCs/>
          <w:sz w:val="22"/>
          <w:szCs w:val="28"/>
        </w:rPr>
      </w:pPr>
    </w:p>
    <w:p w:rsidR="001A2EE3" w:rsidRPr="0001451C" w:rsidRDefault="001A2EE3" w:rsidP="492AB74A">
      <w:pPr>
        <w:jc w:val="center"/>
        <w:rPr>
          <w:b/>
          <w:bCs/>
          <w:sz w:val="28"/>
          <w:szCs w:val="28"/>
        </w:rPr>
      </w:pPr>
      <w:r>
        <w:rPr>
          <w:b/>
          <w:bCs/>
          <w:sz w:val="28"/>
          <w:szCs w:val="28"/>
        </w:rPr>
        <w:t>KẾ HOẠCH</w:t>
      </w:r>
    </w:p>
    <w:p w:rsidR="001A2EE3" w:rsidRPr="0001451C" w:rsidRDefault="001A2EE3" w:rsidP="492AB74A">
      <w:pPr>
        <w:jc w:val="center"/>
        <w:rPr>
          <w:b/>
          <w:bCs/>
          <w:sz w:val="28"/>
          <w:szCs w:val="28"/>
        </w:rPr>
      </w:pPr>
      <w:r>
        <w:rPr>
          <w:b/>
          <w:bCs/>
          <w:sz w:val="28"/>
          <w:szCs w:val="28"/>
        </w:rPr>
        <w:t xml:space="preserve">Thực hành tiết kiệm, chống lãng phí năm </w:t>
      </w:r>
      <w:r w:rsidR="008C6B8E">
        <w:rPr>
          <w:b/>
          <w:bCs/>
          <w:sz w:val="28"/>
          <w:szCs w:val="28"/>
        </w:rPr>
        <w:t>2021</w:t>
      </w:r>
    </w:p>
    <w:p w:rsidR="001A2EE3" w:rsidRPr="00D85FF0" w:rsidRDefault="00A97360" w:rsidP="492AB74A">
      <w:pPr>
        <w:jc w:val="both"/>
        <w:rPr>
          <w:b/>
          <w:bCs/>
          <w:sz w:val="30"/>
          <w:szCs w:val="28"/>
        </w:rPr>
      </w:pPr>
      <w:r w:rsidRPr="00A97360">
        <w:rPr>
          <w:b/>
          <w:bCs/>
          <w:noProof/>
          <w:sz w:val="28"/>
          <w:szCs w:val="28"/>
        </w:rPr>
        <w:pict>
          <v:line id="_x0000_s1028" style="position:absolute;left:0;text-align:left;z-index:251662336" from="179.25pt,5pt" to="275.75pt,5pt"/>
        </w:pict>
      </w:r>
    </w:p>
    <w:p w:rsidR="001A2EE3" w:rsidRPr="00D85FF0" w:rsidRDefault="001A2EE3" w:rsidP="492AB74A">
      <w:pPr>
        <w:spacing w:line="312" w:lineRule="auto"/>
        <w:jc w:val="both"/>
        <w:rPr>
          <w:sz w:val="2"/>
          <w:szCs w:val="28"/>
        </w:rPr>
      </w:pPr>
      <w:r w:rsidRPr="0001451C">
        <w:rPr>
          <w:sz w:val="28"/>
          <w:szCs w:val="28"/>
        </w:rPr>
        <w:tab/>
      </w:r>
    </w:p>
    <w:p w:rsidR="00470899" w:rsidRPr="00470899" w:rsidRDefault="00470899" w:rsidP="492AB74A">
      <w:pPr>
        <w:spacing w:line="288" w:lineRule="auto"/>
        <w:ind w:firstLine="720"/>
        <w:jc w:val="both"/>
        <w:rPr>
          <w:rStyle w:val="FontStyle17"/>
          <w:sz w:val="8"/>
        </w:rPr>
      </w:pPr>
    </w:p>
    <w:p w:rsidR="00FF47E3" w:rsidRPr="00FF47E3" w:rsidRDefault="00FF47E3" w:rsidP="492AB74A">
      <w:pPr>
        <w:spacing w:line="288" w:lineRule="auto"/>
        <w:ind w:firstLine="720"/>
        <w:jc w:val="both"/>
        <w:rPr>
          <w:rStyle w:val="FontStyle17"/>
          <w:sz w:val="14"/>
        </w:rPr>
      </w:pPr>
    </w:p>
    <w:p w:rsidR="001A2EE3" w:rsidRPr="0010321C" w:rsidRDefault="001A2EE3" w:rsidP="007076C0">
      <w:pPr>
        <w:spacing w:before="120"/>
        <w:ind w:firstLine="720"/>
        <w:jc w:val="both"/>
        <w:rPr>
          <w:rStyle w:val="FontStyle17"/>
          <w:sz w:val="28"/>
        </w:rPr>
      </w:pPr>
      <w:r w:rsidRPr="0010321C">
        <w:rPr>
          <w:rStyle w:val="FontStyle17"/>
          <w:sz w:val="28"/>
        </w:rPr>
        <w:t xml:space="preserve">Căn cứ Luật Thực hành tiết kiệm, chống lãng phí; </w:t>
      </w:r>
      <w:r w:rsidR="003E161F" w:rsidRPr="0010321C">
        <w:rPr>
          <w:rStyle w:val="FontStyle17"/>
          <w:sz w:val="28"/>
        </w:rPr>
        <w:t xml:space="preserve">Quyết định số </w:t>
      </w:r>
      <w:r w:rsidR="00316351" w:rsidRPr="0010321C">
        <w:rPr>
          <w:rStyle w:val="FontStyle17"/>
          <w:sz w:val="28"/>
        </w:rPr>
        <w:t>322</w:t>
      </w:r>
      <w:r w:rsidR="003E161F" w:rsidRPr="0010321C">
        <w:rPr>
          <w:rStyle w:val="FontStyle17"/>
          <w:sz w:val="28"/>
        </w:rPr>
        <w:t xml:space="preserve">/QĐ-UBND ngày </w:t>
      </w:r>
      <w:r w:rsidR="00316351" w:rsidRPr="0010321C">
        <w:rPr>
          <w:rStyle w:val="FontStyle17"/>
          <w:sz w:val="28"/>
        </w:rPr>
        <w:t>26</w:t>
      </w:r>
      <w:r w:rsidR="003E161F" w:rsidRPr="0010321C">
        <w:rPr>
          <w:rStyle w:val="FontStyle17"/>
          <w:sz w:val="28"/>
        </w:rPr>
        <w:t>/</w:t>
      </w:r>
      <w:r w:rsidR="00316351" w:rsidRPr="0010321C">
        <w:rPr>
          <w:rStyle w:val="FontStyle17"/>
          <w:sz w:val="28"/>
        </w:rPr>
        <w:t>02</w:t>
      </w:r>
      <w:r w:rsidR="003E161F" w:rsidRPr="0010321C">
        <w:rPr>
          <w:rStyle w:val="FontStyle17"/>
          <w:sz w:val="28"/>
        </w:rPr>
        <w:t>/20</w:t>
      </w:r>
      <w:r w:rsidR="003B5307" w:rsidRPr="0010321C">
        <w:rPr>
          <w:rStyle w:val="FontStyle17"/>
          <w:sz w:val="28"/>
        </w:rPr>
        <w:t>2</w:t>
      </w:r>
      <w:r w:rsidR="00316351" w:rsidRPr="0010321C">
        <w:rPr>
          <w:rStyle w:val="FontStyle17"/>
          <w:sz w:val="28"/>
        </w:rPr>
        <w:t>1</w:t>
      </w:r>
      <w:r w:rsidR="003E161F" w:rsidRPr="0010321C">
        <w:rPr>
          <w:rStyle w:val="FontStyle17"/>
          <w:sz w:val="28"/>
        </w:rPr>
        <w:t xml:space="preserve"> của </w:t>
      </w:r>
      <w:r w:rsidR="003B5307" w:rsidRPr="0010321C">
        <w:rPr>
          <w:rStyle w:val="FontStyle17"/>
          <w:sz w:val="28"/>
        </w:rPr>
        <w:t>Uỷ ban nhân dân</w:t>
      </w:r>
      <w:r w:rsidR="003E161F" w:rsidRPr="0010321C">
        <w:rPr>
          <w:rStyle w:val="FontStyle17"/>
          <w:sz w:val="28"/>
        </w:rPr>
        <w:t xml:space="preserve"> tỉnh Yên Bái</w:t>
      </w:r>
      <w:r w:rsidR="00316351" w:rsidRPr="0010321C">
        <w:rPr>
          <w:rStyle w:val="FontStyle17"/>
          <w:sz w:val="28"/>
        </w:rPr>
        <w:t xml:space="preserve"> về việc ban hành c</w:t>
      </w:r>
      <w:r w:rsidR="00A54BB2" w:rsidRPr="0010321C">
        <w:rPr>
          <w:rStyle w:val="FontStyle17"/>
          <w:sz w:val="28"/>
        </w:rPr>
        <w:t>hương trình thực hành tiết kiệm, chống lãng phí năm 20</w:t>
      </w:r>
      <w:r w:rsidR="00316351" w:rsidRPr="0010321C">
        <w:rPr>
          <w:rStyle w:val="FontStyle17"/>
          <w:sz w:val="28"/>
        </w:rPr>
        <w:t>21</w:t>
      </w:r>
      <w:r w:rsidR="00A54BB2" w:rsidRPr="0010321C">
        <w:rPr>
          <w:rStyle w:val="FontStyle17"/>
          <w:sz w:val="28"/>
        </w:rPr>
        <w:t xml:space="preserve"> trên địa bàn tỉnh Yên Bái</w:t>
      </w:r>
      <w:r w:rsidR="004212D4" w:rsidRPr="0010321C">
        <w:rPr>
          <w:rStyle w:val="FontStyle17"/>
          <w:sz w:val="28"/>
        </w:rPr>
        <w:t xml:space="preserve">, </w:t>
      </w:r>
      <w:r w:rsidR="00316351" w:rsidRPr="0010321C">
        <w:rPr>
          <w:rStyle w:val="FontStyle17"/>
          <w:sz w:val="28"/>
        </w:rPr>
        <w:t xml:space="preserve">Văn phòng Ủy ban nhân dân tỉnh </w:t>
      </w:r>
      <w:r w:rsidR="00316351" w:rsidRPr="0010321C">
        <w:rPr>
          <w:rStyle w:val="FontStyle17"/>
          <w:i/>
          <w:sz w:val="28"/>
        </w:rPr>
        <w:t>(sau đây gọi tắt là Văn phòng)</w:t>
      </w:r>
      <w:r w:rsidRPr="0010321C">
        <w:rPr>
          <w:rStyle w:val="FontStyle17"/>
          <w:sz w:val="28"/>
        </w:rPr>
        <w:t xml:space="preserve"> xây dựng kế hoạch thực hành tiết kiệm, chống lãng phí (THTK, CLP) năm 20</w:t>
      </w:r>
      <w:r w:rsidR="008D04C6" w:rsidRPr="0010321C">
        <w:rPr>
          <w:rStyle w:val="FontStyle17"/>
          <w:sz w:val="28"/>
        </w:rPr>
        <w:t>21</w:t>
      </w:r>
      <w:r w:rsidRPr="0010321C">
        <w:rPr>
          <w:rStyle w:val="FontStyle17"/>
          <w:sz w:val="28"/>
        </w:rPr>
        <w:t xml:space="preserve"> như sau:</w:t>
      </w:r>
    </w:p>
    <w:p w:rsidR="001A2EE3" w:rsidRPr="002520B3" w:rsidRDefault="001A2EE3" w:rsidP="007076C0">
      <w:pPr>
        <w:shd w:val="clear" w:color="auto" w:fill="FFFFFF"/>
        <w:spacing w:before="120"/>
        <w:ind w:firstLine="720"/>
        <w:jc w:val="both"/>
        <w:rPr>
          <w:rStyle w:val="FontStyle17"/>
          <w:b/>
          <w:sz w:val="28"/>
        </w:rPr>
      </w:pPr>
      <w:r w:rsidRPr="002520B3">
        <w:rPr>
          <w:rStyle w:val="FontStyle17"/>
          <w:b/>
          <w:sz w:val="28"/>
        </w:rPr>
        <w:t>I. MỤC ĐÍCH</w:t>
      </w:r>
      <w:r w:rsidR="000C068E">
        <w:rPr>
          <w:rStyle w:val="FontStyle17"/>
          <w:b/>
          <w:sz w:val="28"/>
        </w:rPr>
        <w:t xml:space="preserve">, </w:t>
      </w:r>
      <w:r w:rsidRPr="002520B3">
        <w:rPr>
          <w:rStyle w:val="FontStyle17"/>
          <w:b/>
          <w:sz w:val="28"/>
        </w:rPr>
        <w:t>YÊU CẦU</w:t>
      </w:r>
    </w:p>
    <w:p w:rsidR="001A2EE3" w:rsidRPr="00C31E63" w:rsidRDefault="001A2EE3" w:rsidP="007076C0">
      <w:pPr>
        <w:shd w:val="clear" w:color="auto" w:fill="FFFFFF"/>
        <w:spacing w:before="120"/>
        <w:ind w:firstLine="720"/>
        <w:jc w:val="both"/>
        <w:rPr>
          <w:rStyle w:val="FontStyle17"/>
          <w:b/>
          <w:sz w:val="28"/>
        </w:rPr>
      </w:pPr>
      <w:r w:rsidRPr="00C31E63">
        <w:rPr>
          <w:rStyle w:val="FontStyle17"/>
          <w:b/>
          <w:sz w:val="28"/>
        </w:rPr>
        <w:t>1. Mục đích</w:t>
      </w:r>
    </w:p>
    <w:p w:rsidR="001A2EE3" w:rsidRPr="00092130" w:rsidRDefault="000C068E" w:rsidP="007076C0">
      <w:pPr>
        <w:spacing w:before="120"/>
        <w:ind w:firstLine="720"/>
        <w:jc w:val="both"/>
        <w:rPr>
          <w:sz w:val="28"/>
          <w:szCs w:val="28"/>
        </w:rPr>
      </w:pPr>
      <w:r>
        <w:rPr>
          <w:spacing w:val="-2"/>
          <w:sz w:val="28"/>
          <w:szCs w:val="28"/>
        </w:rPr>
        <w:t xml:space="preserve">Đẩy mạnh </w:t>
      </w:r>
      <w:r w:rsidR="001A2EE3" w:rsidRPr="00092130">
        <w:rPr>
          <w:spacing w:val="-2"/>
          <w:sz w:val="28"/>
          <w:szCs w:val="28"/>
        </w:rPr>
        <w:t xml:space="preserve">công tác </w:t>
      </w:r>
      <w:r w:rsidR="004411A1" w:rsidRPr="00092130">
        <w:rPr>
          <w:spacing w:val="-2"/>
          <w:sz w:val="28"/>
          <w:szCs w:val="28"/>
        </w:rPr>
        <w:t xml:space="preserve">THTK, CLP </w:t>
      </w:r>
      <w:r>
        <w:rPr>
          <w:spacing w:val="-2"/>
          <w:sz w:val="28"/>
          <w:szCs w:val="28"/>
        </w:rPr>
        <w:t xml:space="preserve">trong hoạt động của Văn phòng; ngăn chặn và giảm thiểu tối đa lãng phí trong việc </w:t>
      </w:r>
      <w:r w:rsidR="00BD5A4B">
        <w:rPr>
          <w:sz w:val="28"/>
          <w:szCs w:val="28"/>
        </w:rPr>
        <w:t>quản lý, sử dụng ngân sách N</w:t>
      </w:r>
      <w:r w:rsidR="00A67961" w:rsidRPr="00092130">
        <w:rPr>
          <w:sz w:val="28"/>
          <w:szCs w:val="28"/>
        </w:rPr>
        <w:t>hà nước, trong thực thi công vụ</w:t>
      </w:r>
      <w:r w:rsidR="00734C56">
        <w:rPr>
          <w:sz w:val="28"/>
          <w:szCs w:val="28"/>
        </w:rPr>
        <w:t>, góp phần nâng cao hi</w:t>
      </w:r>
      <w:r w:rsidR="00807F7D">
        <w:rPr>
          <w:sz w:val="28"/>
          <w:szCs w:val="28"/>
        </w:rPr>
        <w:t>ệ</w:t>
      </w:r>
      <w:r w:rsidR="00734C56">
        <w:rPr>
          <w:sz w:val="28"/>
          <w:szCs w:val="28"/>
        </w:rPr>
        <w:t>u quả quản lý và sử dụng ngân sách Nhà nước.</w:t>
      </w:r>
    </w:p>
    <w:p w:rsidR="001A2EE3" w:rsidRPr="00092130" w:rsidRDefault="003E721C" w:rsidP="007076C0">
      <w:pPr>
        <w:spacing w:before="120"/>
        <w:ind w:firstLine="720"/>
        <w:jc w:val="both"/>
        <w:rPr>
          <w:rStyle w:val="FontStyle17"/>
          <w:sz w:val="28"/>
          <w:szCs w:val="28"/>
        </w:rPr>
      </w:pPr>
      <w:r>
        <w:rPr>
          <w:sz w:val="28"/>
          <w:szCs w:val="28"/>
        </w:rPr>
        <w:t>Nâng cao ý thức trách nhiệm của</w:t>
      </w:r>
      <w:r w:rsidR="00807F7D">
        <w:rPr>
          <w:sz w:val="28"/>
          <w:szCs w:val="28"/>
        </w:rPr>
        <w:t xml:space="preserve"> lãnh đạo Văn phòng, trưởng các phòng, ban, đơn vị trực thuộc; công chức, viên chức và người lao động trong Văn phong về </w:t>
      </w:r>
      <w:r w:rsidR="00807F7D" w:rsidRPr="00092130">
        <w:rPr>
          <w:spacing w:val="-2"/>
          <w:sz w:val="28"/>
          <w:szCs w:val="28"/>
        </w:rPr>
        <w:t>THTK, CLP</w:t>
      </w:r>
      <w:r w:rsidR="00807F7D">
        <w:rPr>
          <w:spacing w:val="-2"/>
          <w:sz w:val="28"/>
          <w:szCs w:val="28"/>
        </w:rPr>
        <w:t xml:space="preserve"> xem đây là một nhiệm vụ trong tâm phải thực hiện.</w:t>
      </w:r>
    </w:p>
    <w:p w:rsidR="001A2EE3" w:rsidRPr="00C31E63" w:rsidRDefault="001A2EE3" w:rsidP="007076C0">
      <w:pPr>
        <w:shd w:val="clear" w:color="auto" w:fill="FFFFFF"/>
        <w:spacing w:before="120"/>
        <w:ind w:firstLine="720"/>
        <w:jc w:val="both"/>
        <w:rPr>
          <w:rStyle w:val="FontStyle17"/>
          <w:b/>
          <w:sz w:val="28"/>
        </w:rPr>
      </w:pPr>
      <w:r w:rsidRPr="00C31E63">
        <w:rPr>
          <w:rStyle w:val="FontStyle17"/>
          <w:b/>
          <w:sz w:val="28"/>
        </w:rPr>
        <w:t>2. Yêu cầu</w:t>
      </w:r>
    </w:p>
    <w:p w:rsidR="00AC6EB1" w:rsidRDefault="00FF5772" w:rsidP="007076C0">
      <w:pPr>
        <w:spacing w:before="120"/>
        <w:ind w:firstLine="720"/>
        <w:jc w:val="both"/>
        <w:rPr>
          <w:sz w:val="28"/>
          <w:szCs w:val="28"/>
        </w:rPr>
      </w:pPr>
      <w:r w:rsidRPr="00C31E63">
        <w:rPr>
          <w:sz w:val="28"/>
          <w:szCs w:val="28"/>
        </w:rPr>
        <w:t>THTK, CLP</w:t>
      </w:r>
      <w:r w:rsidR="00AC6EB1" w:rsidRPr="00AC6EB1">
        <w:rPr>
          <w:sz w:val="28"/>
          <w:szCs w:val="28"/>
        </w:rPr>
        <w:t xml:space="preserve"> </w:t>
      </w:r>
      <w:r w:rsidR="00AC6EB1">
        <w:rPr>
          <w:sz w:val="28"/>
          <w:szCs w:val="28"/>
        </w:rPr>
        <w:t>p</w:t>
      </w:r>
      <w:r w:rsidR="00AC6EB1" w:rsidRPr="00C31E63">
        <w:rPr>
          <w:sz w:val="28"/>
          <w:szCs w:val="28"/>
        </w:rPr>
        <w:t>hải bám sát chủ trương,</w:t>
      </w:r>
      <w:r w:rsidR="00AC6EB1">
        <w:rPr>
          <w:sz w:val="28"/>
          <w:szCs w:val="28"/>
        </w:rPr>
        <w:t xml:space="preserve"> định hướng của Đảng, Nhà nước. Trong đó tập trung thực hiện tốt các biện pháp tiết </w:t>
      </w:r>
      <w:r w:rsidR="00316D9D">
        <w:rPr>
          <w:sz w:val="28"/>
          <w:szCs w:val="28"/>
        </w:rPr>
        <w:t xml:space="preserve">kiệm, góp phần hoàn thành các nhiệm vụ, chỉ tiêu phát triển kinh tế xã hội được Tỉnh ủy, Ủy ban nhân dân tỉnh giao. Việc </w:t>
      </w:r>
      <w:r w:rsidR="00316D9D" w:rsidRPr="00C31E63">
        <w:rPr>
          <w:sz w:val="28"/>
          <w:szCs w:val="28"/>
        </w:rPr>
        <w:t>THTK, CLP</w:t>
      </w:r>
      <w:r w:rsidR="00316D9D">
        <w:rPr>
          <w:sz w:val="28"/>
          <w:szCs w:val="28"/>
        </w:rPr>
        <w:t xml:space="preserve"> là trách nhiệm của từng đơn vị, tổ chức và cá nhân trong thực hiện nhiệm vụ được giao, gắn với trách nhiệm của người đứng đầu và gắn kết giữa các ngành, lĩnh vực để tạo chuyển biến tích cực trong </w:t>
      </w:r>
      <w:r w:rsidR="00316D9D" w:rsidRPr="00C31E63">
        <w:rPr>
          <w:sz w:val="28"/>
          <w:szCs w:val="28"/>
        </w:rPr>
        <w:t>THTK, CLP</w:t>
      </w:r>
      <w:r w:rsidR="00316D9D">
        <w:rPr>
          <w:sz w:val="28"/>
          <w:szCs w:val="28"/>
        </w:rPr>
        <w:t>.</w:t>
      </w:r>
    </w:p>
    <w:p w:rsidR="00316D9D" w:rsidRDefault="00316D9D" w:rsidP="007076C0">
      <w:pPr>
        <w:spacing w:before="120"/>
        <w:ind w:firstLine="720"/>
        <w:jc w:val="both"/>
        <w:rPr>
          <w:sz w:val="28"/>
          <w:szCs w:val="28"/>
        </w:rPr>
      </w:pPr>
      <w:r w:rsidRPr="00C31E63">
        <w:rPr>
          <w:sz w:val="28"/>
          <w:szCs w:val="28"/>
        </w:rPr>
        <w:t>THTK, CLP</w:t>
      </w:r>
      <w:r>
        <w:rPr>
          <w:sz w:val="28"/>
          <w:szCs w:val="28"/>
        </w:rPr>
        <w:t xml:space="preserve"> được tiến hành thường xuyên, liên tục; đồng bộ với các hoạt động phòng, chống tham nhũng, cải cách hành chính, tuyên truyền, phổ biến giáo dục, pháp luật, đồng thời phù hợp với tình hình thực tiễn của cơ quan Văn phòng.</w:t>
      </w:r>
    </w:p>
    <w:p w:rsidR="001A2EE3" w:rsidRPr="002520B3" w:rsidRDefault="001A2EE3" w:rsidP="007076C0">
      <w:pPr>
        <w:shd w:val="clear" w:color="auto" w:fill="FFFFFF"/>
        <w:spacing w:before="120"/>
        <w:ind w:firstLine="720"/>
        <w:jc w:val="both"/>
        <w:rPr>
          <w:rStyle w:val="Strong"/>
          <w:color w:val="000000"/>
          <w:sz w:val="28"/>
          <w:szCs w:val="28"/>
        </w:rPr>
      </w:pPr>
      <w:r w:rsidRPr="002520B3">
        <w:rPr>
          <w:rStyle w:val="Strong"/>
          <w:color w:val="000000"/>
          <w:sz w:val="28"/>
          <w:szCs w:val="28"/>
        </w:rPr>
        <w:t xml:space="preserve">II. NỘI DUNG </w:t>
      </w:r>
      <w:r w:rsidR="002520B3" w:rsidRPr="002520B3">
        <w:rPr>
          <w:rStyle w:val="Strong"/>
          <w:color w:val="000000"/>
          <w:sz w:val="28"/>
          <w:szCs w:val="28"/>
        </w:rPr>
        <w:t>TRIỂN KHAI</w:t>
      </w:r>
    </w:p>
    <w:p w:rsidR="001A2EE3" w:rsidRPr="00C31E63" w:rsidRDefault="001A2EE3" w:rsidP="007076C0">
      <w:pPr>
        <w:pStyle w:val="Style6"/>
        <w:widowControl/>
        <w:spacing w:before="120" w:line="240" w:lineRule="auto"/>
        <w:jc w:val="both"/>
        <w:rPr>
          <w:rStyle w:val="FontStyle15"/>
          <w:sz w:val="28"/>
          <w:szCs w:val="28"/>
          <w:lang w:val="vi-VN"/>
        </w:rPr>
      </w:pPr>
      <w:r w:rsidRPr="00C31E63">
        <w:rPr>
          <w:rStyle w:val="FontStyle15"/>
          <w:sz w:val="28"/>
          <w:szCs w:val="28"/>
        </w:rPr>
        <w:t>1</w:t>
      </w:r>
      <w:r w:rsidR="00110A37">
        <w:rPr>
          <w:rStyle w:val="FontStyle15"/>
          <w:sz w:val="28"/>
          <w:szCs w:val="28"/>
        </w:rPr>
        <w:t xml:space="preserve">. </w:t>
      </w:r>
      <w:r w:rsidR="00123E58">
        <w:rPr>
          <w:rStyle w:val="FontStyle15"/>
          <w:sz w:val="28"/>
          <w:szCs w:val="28"/>
        </w:rPr>
        <w:t xml:space="preserve">Tăng cường công tác lãnh đạo, chỉ đạo việc </w:t>
      </w:r>
      <w:r w:rsidR="00123E58" w:rsidRPr="00123E58">
        <w:rPr>
          <w:b/>
          <w:sz w:val="28"/>
          <w:szCs w:val="28"/>
        </w:rPr>
        <w:t>THTK, CLP</w:t>
      </w:r>
    </w:p>
    <w:p w:rsidR="001A2EE3" w:rsidRPr="00C31E63" w:rsidRDefault="00123E58" w:rsidP="005929C5">
      <w:pPr>
        <w:pStyle w:val="Style17"/>
        <w:spacing w:before="120" w:after="0" w:line="240" w:lineRule="auto"/>
        <w:ind w:firstLine="720"/>
        <w:rPr>
          <w:rStyle w:val="FontStyle14"/>
          <w:sz w:val="28"/>
          <w:szCs w:val="28"/>
          <w:lang w:val="en-US"/>
        </w:rPr>
      </w:pPr>
      <w:r>
        <w:rPr>
          <w:rStyle w:val="FontStyle17"/>
          <w:sz w:val="28"/>
          <w:szCs w:val="28"/>
          <w:lang w:val="en-US"/>
        </w:rPr>
        <w:t>Đẩy mạnh công tác tuyền truyền, phổ biến, quán triệt</w:t>
      </w:r>
      <w:r w:rsidR="005929C5">
        <w:rPr>
          <w:rStyle w:val="FontStyle17"/>
          <w:sz w:val="28"/>
          <w:szCs w:val="28"/>
          <w:lang w:val="en-US"/>
        </w:rPr>
        <w:t xml:space="preserve"> </w:t>
      </w:r>
      <w:r w:rsidR="001A2EE3" w:rsidRPr="00C31E63">
        <w:rPr>
          <w:rStyle w:val="FontStyle17"/>
          <w:sz w:val="28"/>
          <w:szCs w:val="28"/>
        </w:rPr>
        <w:t xml:space="preserve">Luật Thực hành tiết kiệm, chống lãng phí năm 2013; </w:t>
      </w:r>
      <w:r w:rsidR="005929C5">
        <w:rPr>
          <w:rStyle w:val="FontStyle17"/>
          <w:sz w:val="28"/>
          <w:szCs w:val="28"/>
          <w:lang w:val="en-US"/>
        </w:rPr>
        <w:t>Luật Phòng, chống tham nhũng; Chương trình tổng thể về thực hành tiết kiệm, chống lãng phí năm 2021 của Chính phủ, Quyết định</w:t>
      </w:r>
      <w:r w:rsidR="005B6C8B" w:rsidRPr="008D04C6">
        <w:rPr>
          <w:rStyle w:val="FontStyle17"/>
          <w:spacing w:val="2"/>
          <w:sz w:val="28"/>
        </w:rPr>
        <w:t xml:space="preserve"> số 322/QĐ-UBND ngày 26/02/2021 của Uỷ ban nhân dân tỉnh Yên Bái về việc ban hành chương trình thực hành tiết kiệm, chống lãng phí năm 2021 trên địa bàn tỉnh Yên Bái</w:t>
      </w:r>
      <w:r w:rsidR="001A2EE3" w:rsidRPr="00C31E63">
        <w:rPr>
          <w:rStyle w:val="FontStyle14"/>
          <w:sz w:val="28"/>
          <w:szCs w:val="28"/>
          <w:lang w:val="en-US"/>
        </w:rPr>
        <w:t>.</w:t>
      </w:r>
    </w:p>
    <w:p w:rsidR="001A2EE3" w:rsidRDefault="005929C5" w:rsidP="007076C0">
      <w:pPr>
        <w:pStyle w:val="Style9"/>
        <w:widowControl/>
        <w:spacing w:before="120" w:line="240" w:lineRule="auto"/>
        <w:ind w:firstLine="720"/>
        <w:rPr>
          <w:rStyle w:val="FontStyle14"/>
          <w:sz w:val="28"/>
          <w:szCs w:val="28"/>
        </w:rPr>
      </w:pPr>
      <w:r>
        <w:rPr>
          <w:rStyle w:val="FontStyle14"/>
          <w:sz w:val="28"/>
          <w:szCs w:val="28"/>
        </w:rPr>
        <w:lastRenderedPageBreak/>
        <w:t>Quản lý chặt chẽ việc chi ngân sách theo dự toán được giao, trên cơ sở thực hiện nghiêm túc Quy chế dân chủ ở cơ sở; Quy chế chi tiêu nội bộ; Quy chế làm việc của Văn phòng và cơ chế tự chủ tài chính. Thực hiện lồng ghép các nhiệm vụ để tiết kiệm chi ngân sách.</w:t>
      </w:r>
    </w:p>
    <w:p w:rsidR="005929C5" w:rsidRDefault="005929C5" w:rsidP="007076C0">
      <w:pPr>
        <w:pStyle w:val="Style9"/>
        <w:widowControl/>
        <w:spacing w:before="120" w:line="240" w:lineRule="auto"/>
        <w:ind w:firstLine="720"/>
        <w:rPr>
          <w:rStyle w:val="FontStyle14"/>
          <w:sz w:val="28"/>
          <w:szCs w:val="28"/>
        </w:rPr>
      </w:pPr>
      <w:r>
        <w:rPr>
          <w:rStyle w:val="FontStyle14"/>
          <w:sz w:val="28"/>
          <w:szCs w:val="28"/>
        </w:rPr>
        <w:t>Thực hiện nghiêm quy định công khai việc sử dụng ngân sách Nhà nước và các nguồn tài chính được giao; công khai mua sắm, sử dụng trang thiết bị làm việc, công khai quản lý, sử dụng trụ sở làm việc và các tài sản khác của đơn vị</w:t>
      </w:r>
      <w:r w:rsidR="0035539B">
        <w:rPr>
          <w:rStyle w:val="FontStyle14"/>
          <w:sz w:val="28"/>
          <w:szCs w:val="28"/>
        </w:rPr>
        <w:t>.</w:t>
      </w:r>
    </w:p>
    <w:p w:rsidR="0035539B" w:rsidRDefault="0035539B" w:rsidP="007076C0">
      <w:pPr>
        <w:pStyle w:val="Style9"/>
        <w:widowControl/>
        <w:spacing w:before="120" w:line="240" w:lineRule="auto"/>
        <w:ind w:firstLine="720"/>
        <w:rPr>
          <w:sz w:val="28"/>
          <w:szCs w:val="28"/>
        </w:rPr>
      </w:pPr>
      <w:r>
        <w:rPr>
          <w:rStyle w:val="FontStyle14"/>
          <w:sz w:val="28"/>
          <w:szCs w:val="28"/>
        </w:rPr>
        <w:t xml:space="preserve">Tăng cường công tác kiểm tra, giám sát việc thực hiện các quy định của pháp luật về các lĩnh vực công tác liên quan đến </w:t>
      </w:r>
      <w:r w:rsidRPr="00C31E63">
        <w:rPr>
          <w:sz w:val="28"/>
          <w:szCs w:val="28"/>
        </w:rPr>
        <w:t>THTK, CLP</w:t>
      </w:r>
      <w:r>
        <w:rPr>
          <w:sz w:val="28"/>
          <w:szCs w:val="28"/>
        </w:rPr>
        <w:t>; kiên quyết xử lý nghiêm những đơn vị trực thuộc, công chức, viên chức, người lao động có hành vi vi phạm. Phát h</w:t>
      </w:r>
      <w:r w:rsidR="00BD5A4B">
        <w:rPr>
          <w:sz w:val="28"/>
          <w:szCs w:val="28"/>
        </w:rPr>
        <w:t>uy vai trò của Ban Thanh tra nhâ</w:t>
      </w:r>
      <w:r>
        <w:rPr>
          <w:sz w:val="28"/>
          <w:szCs w:val="28"/>
        </w:rPr>
        <w:t xml:space="preserve">n dân trong công tác </w:t>
      </w:r>
      <w:r w:rsidRPr="00C31E63">
        <w:rPr>
          <w:sz w:val="28"/>
          <w:szCs w:val="28"/>
        </w:rPr>
        <w:t>THTK, CLP</w:t>
      </w:r>
      <w:r>
        <w:rPr>
          <w:sz w:val="28"/>
          <w:szCs w:val="28"/>
        </w:rPr>
        <w:t>; thực hiện tốt quy chế dân chủ, có hình thức khen thưởng phù hợp đối với những người có công phát hiện những hành vi lãng phí.</w:t>
      </w:r>
    </w:p>
    <w:p w:rsidR="001A2EE3" w:rsidRPr="00C31E63" w:rsidRDefault="001A2EE3" w:rsidP="007076C0">
      <w:pPr>
        <w:shd w:val="clear" w:color="auto" w:fill="FFFFFF"/>
        <w:spacing w:before="120"/>
        <w:ind w:firstLine="720"/>
        <w:jc w:val="both"/>
        <w:rPr>
          <w:color w:val="000000"/>
          <w:sz w:val="28"/>
          <w:szCs w:val="28"/>
          <w:lang w:val="vi-VN"/>
        </w:rPr>
      </w:pPr>
      <w:r w:rsidRPr="00C31E63">
        <w:rPr>
          <w:rStyle w:val="Strong"/>
          <w:color w:val="000000"/>
          <w:sz w:val="28"/>
          <w:szCs w:val="28"/>
          <w:lang w:val="vi-VN"/>
        </w:rPr>
        <w:t>2. Các nhiệm vụ trọng tâm trong công tác THTK, CLP</w:t>
      </w:r>
    </w:p>
    <w:p w:rsidR="001A2EE3" w:rsidRPr="00C31E63" w:rsidRDefault="001A2EE3" w:rsidP="007076C0">
      <w:pPr>
        <w:shd w:val="clear" w:color="auto" w:fill="FFFFFF"/>
        <w:spacing w:before="120"/>
        <w:ind w:firstLine="720"/>
        <w:jc w:val="both"/>
        <w:rPr>
          <w:i/>
          <w:color w:val="000000"/>
          <w:sz w:val="28"/>
          <w:szCs w:val="28"/>
          <w:lang w:val="vi-VN"/>
        </w:rPr>
      </w:pPr>
      <w:r w:rsidRPr="00C31E63">
        <w:rPr>
          <w:i/>
          <w:color w:val="000000"/>
          <w:sz w:val="28"/>
          <w:szCs w:val="28"/>
          <w:lang w:val="vi-VN"/>
        </w:rPr>
        <w:t xml:space="preserve">2.1. THTK, CLP trong quản lý, sử dụng kinh phí ngân sách </w:t>
      </w:r>
      <w:r w:rsidR="009D7002">
        <w:rPr>
          <w:i/>
          <w:color w:val="000000"/>
          <w:sz w:val="28"/>
          <w:szCs w:val="28"/>
        </w:rPr>
        <w:t>N</w:t>
      </w:r>
      <w:r w:rsidRPr="00C31E63">
        <w:rPr>
          <w:i/>
          <w:color w:val="000000"/>
          <w:sz w:val="28"/>
          <w:szCs w:val="28"/>
          <w:lang w:val="vi-VN"/>
        </w:rPr>
        <w:t>hà nước</w:t>
      </w:r>
    </w:p>
    <w:p w:rsidR="00827D19" w:rsidRDefault="00827D19" w:rsidP="007076C0">
      <w:pPr>
        <w:shd w:val="clear" w:color="auto" w:fill="FFFFFF"/>
        <w:spacing w:before="120"/>
        <w:ind w:firstLine="720"/>
        <w:jc w:val="both"/>
        <w:rPr>
          <w:color w:val="000000"/>
          <w:sz w:val="28"/>
          <w:szCs w:val="28"/>
        </w:rPr>
      </w:pPr>
      <w:r>
        <w:rPr>
          <w:color w:val="000000"/>
          <w:sz w:val="28"/>
          <w:szCs w:val="28"/>
        </w:rPr>
        <w:t xml:space="preserve">Mục tiêu trong quản lý, sử dụng kinh phí chi thường xuyên là tiết kiệm các khoản chi để có nguồn thực hiện tiết kiệm 10% chi thường xuyên theo quy định về giao </w:t>
      </w:r>
      <w:r w:rsidR="0074001A">
        <w:rPr>
          <w:color w:val="000000"/>
          <w:sz w:val="28"/>
          <w:szCs w:val="28"/>
        </w:rPr>
        <w:t>dự toán ngân sách năm 2021</w:t>
      </w:r>
      <w:r w:rsidR="00A47F5A">
        <w:rPr>
          <w:color w:val="000000"/>
          <w:sz w:val="28"/>
          <w:szCs w:val="28"/>
        </w:rPr>
        <w:t>, cụ thể:</w:t>
      </w:r>
    </w:p>
    <w:p w:rsidR="00A47F5A" w:rsidRDefault="00A47F5A" w:rsidP="007076C0">
      <w:pPr>
        <w:shd w:val="clear" w:color="auto" w:fill="FFFFFF"/>
        <w:spacing w:before="120"/>
        <w:ind w:firstLine="720"/>
        <w:jc w:val="both"/>
        <w:rPr>
          <w:color w:val="000000"/>
          <w:sz w:val="28"/>
          <w:szCs w:val="28"/>
        </w:rPr>
      </w:pPr>
      <w:r>
        <w:rPr>
          <w:color w:val="000000"/>
          <w:sz w:val="28"/>
          <w:szCs w:val="28"/>
        </w:rPr>
        <w:t xml:space="preserve">- Trong tổ chức các cuộc hội nghị, </w:t>
      </w:r>
      <w:r w:rsidR="006773AB">
        <w:rPr>
          <w:color w:val="000000"/>
          <w:sz w:val="28"/>
          <w:szCs w:val="28"/>
        </w:rPr>
        <w:t xml:space="preserve">hội thảo, </w:t>
      </w:r>
      <w:r>
        <w:rPr>
          <w:color w:val="000000"/>
          <w:sz w:val="28"/>
          <w:szCs w:val="28"/>
        </w:rPr>
        <w:t>tiếp khách</w:t>
      </w:r>
      <w:r w:rsidR="006773AB">
        <w:rPr>
          <w:color w:val="000000"/>
          <w:sz w:val="28"/>
          <w:szCs w:val="28"/>
        </w:rPr>
        <w:t>, khách tiết, lễ hội, các ngày kỷ niệm</w:t>
      </w:r>
      <w:r>
        <w:rPr>
          <w:color w:val="000000"/>
          <w:sz w:val="28"/>
          <w:szCs w:val="28"/>
        </w:rPr>
        <w:t>; thực hiện lồng ghép các nội dung công việc cần chỉ đạo, thực hiện trong cuộc họp. Thực hiện nghiêm túc chế độ tiếp khách theo Quy chế làm việc và Quy chế chi tiêu nội bộ của Văn phòng.</w:t>
      </w:r>
    </w:p>
    <w:p w:rsidR="00A47F5A" w:rsidRDefault="00E024EB" w:rsidP="007076C0">
      <w:pPr>
        <w:shd w:val="clear" w:color="auto" w:fill="FFFFFF"/>
        <w:spacing w:before="120"/>
        <w:ind w:firstLine="720"/>
        <w:jc w:val="both"/>
        <w:rPr>
          <w:color w:val="000000"/>
          <w:sz w:val="28"/>
          <w:szCs w:val="28"/>
        </w:rPr>
      </w:pPr>
      <w:r>
        <w:rPr>
          <w:color w:val="000000"/>
          <w:sz w:val="28"/>
          <w:szCs w:val="28"/>
        </w:rPr>
        <w:t>- Trong việc cử cán bộ đi công tác: Việc cử cán bộ, công chức, viên chức đi công tác; đào tạo, bồi dưỡng cán bộ, đúng số lượng, thành phần.</w:t>
      </w:r>
    </w:p>
    <w:p w:rsidR="00E024EB" w:rsidRPr="00E024EB" w:rsidRDefault="00E024EB" w:rsidP="007076C0">
      <w:pPr>
        <w:shd w:val="clear" w:color="auto" w:fill="FFFFFF"/>
        <w:spacing w:before="120"/>
        <w:ind w:firstLine="720"/>
        <w:jc w:val="both"/>
        <w:rPr>
          <w:color w:val="000000"/>
          <w:spacing w:val="4"/>
          <w:sz w:val="28"/>
          <w:szCs w:val="28"/>
        </w:rPr>
      </w:pPr>
      <w:r w:rsidRPr="00E024EB">
        <w:rPr>
          <w:color w:val="000000"/>
          <w:spacing w:val="4"/>
          <w:sz w:val="28"/>
          <w:szCs w:val="28"/>
        </w:rPr>
        <w:t>- Tiết kiệm về sử dụng điện nước, xăng xe: sử dụng các thiết bị điện hợp lý, quản lý chặt chẽ ô tô đi công tác, không sử dụng xe vào mục đích việc riêng; không sử dụng nguồn nước của cơ quan cung cấp cho tổ chức, cá nhân ngoài cơ quan.</w:t>
      </w:r>
    </w:p>
    <w:p w:rsidR="00E024EB" w:rsidRDefault="00E024EB" w:rsidP="007076C0">
      <w:pPr>
        <w:shd w:val="clear" w:color="auto" w:fill="FFFFFF"/>
        <w:spacing w:before="120"/>
        <w:ind w:firstLine="720"/>
        <w:jc w:val="both"/>
        <w:rPr>
          <w:color w:val="000000"/>
          <w:sz w:val="28"/>
          <w:szCs w:val="28"/>
        </w:rPr>
      </w:pPr>
      <w:r>
        <w:rPr>
          <w:color w:val="000000"/>
          <w:sz w:val="28"/>
          <w:szCs w:val="28"/>
        </w:rPr>
        <w:t>- Thực hiện lập dự toán kinh phí đối với những nhiệm vụ được bố trí kinh phí trong dự toán ngân sách được giao đảm bảo đúng nội dung, định mức chi tiêu và chế độ tài chính hiện hành.</w:t>
      </w:r>
    </w:p>
    <w:p w:rsidR="001A2EE3" w:rsidRPr="00C31E63" w:rsidRDefault="00E810AC" w:rsidP="007076C0">
      <w:pPr>
        <w:shd w:val="clear" w:color="auto" w:fill="FFFFFF"/>
        <w:spacing w:before="120"/>
        <w:ind w:firstLine="720"/>
        <w:jc w:val="both"/>
        <w:rPr>
          <w:color w:val="000000"/>
          <w:sz w:val="28"/>
          <w:szCs w:val="28"/>
        </w:rPr>
      </w:pPr>
      <w:r>
        <w:rPr>
          <w:color w:val="000000"/>
          <w:sz w:val="28"/>
          <w:szCs w:val="28"/>
        </w:rPr>
        <w:t xml:space="preserve">- </w:t>
      </w:r>
      <w:r w:rsidR="001A2EE3" w:rsidRPr="00C31E63">
        <w:rPr>
          <w:color w:val="000000"/>
          <w:sz w:val="28"/>
          <w:szCs w:val="28"/>
        </w:rPr>
        <w:t xml:space="preserve">Thực hiện chi công tác phí đúng quy định, theo Quy chế chi tiêu nội bộ. </w:t>
      </w:r>
      <w:r w:rsidR="001A2EE3" w:rsidRPr="00C31E63">
        <w:rPr>
          <w:bCs/>
          <w:sz w:val="28"/>
          <w:szCs w:val="28"/>
        </w:rPr>
        <w:t>Tùy theo điều kiện và tính chất nhiệm vụ, các đơn vị thực hiện chế độ khoán công tác phí cho phù hợp.</w:t>
      </w:r>
    </w:p>
    <w:p w:rsidR="001A2EE3" w:rsidRPr="00C31E63" w:rsidRDefault="00C4675D" w:rsidP="007076C0">
      <w:pPr>
        <w:spacing w:before="120"/>
        <w:ind w:firstLine="720"/>
        <w:jc w:val="both"/>
        <w:rPr>
          <w:sz w:val="28"/>
          <w:szCs w:val="28"/>
        </w:rPr>
      </w:pPr>
      <w:r>
        <w:rPr>
          <w:sz w:val="28"/>
          <w:szCs w:val="28"/>
        </w:rPr>
        <w:t>- Trong s</w:t>
      </w:r>
      <w:r w:rsidR="001A2EE3" w:rsidRPr="00C31E63">
        <w:rPr>
          <w:sz w:val="28"/>
          <w:szCs w:val="28"/>
        </w:rPr>
        <w:t>ử dụng văn phòng phẩm: Thực hiện khoán văn phòng phẩm cho từng phòng</w:t>
      </w:r>
      <w:r w:rsidR="006773AB">
        <w:rPr>
          <w:sz w:val="28"/>
          <w:szCs w:val="28"/>
        </w:rPr>
        <w:t>, ban chuyên môn</w:t>
      </w:r>
      <w:r w:rsidR="001A2EE3" w:rsidRPr="00C31E63">
        <w:rPr>
          <w:sz w:val="28"/>
          <w:szCs w:val="28"/>
        </w:rPr>
        <w:t xml:space="preserve"> để có trách nhiệm trong việc quản lý và tiết kiệm </w:t>
      </w:r>
      <w:r w:rsidR="0066310C" w:rsidRPr="00C31E63">
        <w:rPr>
          <w:sz w:val="28"/>
          <w:szCs w:val="28"/>
        </w:rPr>
        <w:t xml:space="preserve">khi </w:t>
      </w:r>
      <w:r w:rsidR="001A2EE3" w:rsidRPr="00C31E63">
        <w:rPr>
          <w:sz w:val="28"/>
          <w:szCs w:val="28"/>
        </w:rPr>
        <w:t xml:space="preserve">sử dụng. Thực hiện việc gửi, nhận công văn qua </w:t>
      </w:r>
      <w:r w:rsidR="0066310C" w:rsidRPr="00C31E63">
        <w:rPr>
          <w:sz w:val="28"/>
          <w:szCs w:val="28"/>
        </w:rPr>
        <w:t>h</w:t>
      </w:r>
      <w:r w:rsidR="001A2EE3" w:rsidRPr="00C31E63">
        <w:rPr>
          <w:sz w:val="28"/>
          <w:szCs w:val="28"/>
        </w:rPr>
        <w:t xml:space="preserve">ệ điều hành, email, hạn chế việc in, photo các tài liệu không cần thiết. Không được sử dụng văn phòng phẩm, </w:t>
      </w:r>
      <w:r w:rsidR="0066310C" w:rsidRPr="00C31E63">
        <w:rPr>
          <w:sz w:val="28"/>
          <w:szCs w:val="28"/>
        </w:rPr>
        <w:t xml:space="preserve">điện thoại, in, photo </w:t>
      </w:r>
      <w:r w:rsidR="001A2EE3" w:rsidRPr="00C31E63">
        <w:rPr>
          <w:sz w:val="28"/>
          <w:szCs w:val="28"/>
        </w:rPr>
        <w:t xml:space="preserve">cho việc của cá nhân. Không sử dụng máy tính, máy </w:t>
      </w:r>
      <w:r w:rsidR="0025746F" w:rsidRPr="00C31E63">
        <w:rPr>
          <w:sz w:val="28"/>
          <w:szCs w:val="28"/>
        </w:rPr>
        <w:t>photo</w:t>
      </w:r>
      <w:r w:rsidR="001A2EE3" w:rsidRPr="00C31E63">
        <w:rPr>
          <w:sz w:val="28"/>
          <w:szCs w:val="28"/>
        </w:rPr>
        <w:t xml:space="preserve"> </w:t>
      </w:r>
      <w:r w:rsidR="001A2EE3" w:rsidRPr="00C31E63">
        <w:rPr>
          <w:sz w:val="28"/>
          <w:szCs w:val="28"/>
        </w:rPr>
        <w:lastRenderedPageBreak/>
        <w:t>vào công việc không đúng mục đích, không tùy tiện cho người ngoài sử dụng các thiết bị văn phòng khi không được sự đồng ý của lãnh đạo.</w:t>
      </w:r>
    </w:p>
    <w:p w:rsidR="001A2EE3" w:rsidRPr="00C31E63" w:rsidRDefault="001A2EE3" w:rsidP="007076C0">
      <w:pPr>
        <w:shd w:val="clear" w:color="auto" w:fill="FFFFFF"/>
        <w:spacing w:before="120"/>
        <w:ind w:firstLine="720"/>
        <w:jc w:val="both"/>
        <w:rPr>
          <w:i/>
          <w:color w:val="000000"/>
          <w:sz w:val="28"/>
          <w:szCs w:val="28"/>
        </w:rPr>
      </w:pPr>
      <w:r w:rsidRPr="00C31E63">
        <w:rPr>
          <w:i/>
          <w:color w:val="000000"/>
          <w:sz w:val="28"/>
          <w:szCs w:val="28"/>
        </w:rPr>
        <w:t>2.</w:t>
      </w:r>
      <w:r w:rsidR="00140ACA">
        <w:rPr>
          <w:i/>
          <w:color w:val="000000"/>
          <w:sz w:val="28"/>
          <w:szCs w:val="28"/>
        </w:rPr>
        <w:t>2</w:t>
      </w:r>
      <w:r w:rsidRPr="00C31E63">
        <w:rPr>
          <w:i/>
          <w:color w:val="000000"/>
          <w:sz w:val="28"/>
          <w:szCs w:val="28"/>
        </w:rPr>
        <w:t>. THTK, CLP trong tổ chức bộ máy, quản lý, sử dụng lao động và thời gian lao động tại cơ quan</w:t>
      </w:r>
    </w:p>
    <w:p w:rsidR="001A2EE3" w:rsidRPr="00C31E63" w:rsidRDefault="001A2EE3" w:rsidP="00140ACA">
      <w:pPr>
        <w:shd w:val="clear" w:color="auto" w:fill="FFFFFF"/>
        <w:spacing w:before="120"/>
        <w:ind w:firstLine="720"/>
        <w:jc w:val="both"/>
        <w:rPr>
          <w:color w:val="000000"/>
          <w:sz w:val="28"/>
          <w:szCs w:val="28"/>
        </w:rPr>
      </w:pPr>
      <w:r w:rsidRPr="00C31E63">
        <w:rPr>
          <w:color w:val="000000"/>
          <w:sz w:val="28"/>
          <w:szCs w:val="28"/>
        </w:rPr>
        <w:t>Xây dựng bộ máy tinh gọn, hoạt động hiệu quả; thực hiện đào tạo, điều động, luân chuyển, tạo điều kiện cho công chức, viên chức</w:t>
      </w:r>
      <w:r w:rsidR="00140ACA">
        <w:rPr>
          <w:color w:val="000000"/>
          <w:sz w:val="28"/>
          <w:szCs w:val="28"/>
        </w:rPr>
        <w:t>, người lao động</w:t>
      </w:r>
      <w:r w:rsidRPr="00C31E63">
        <w:rPr>
          <w:color w:val="000000"/>
          <w:sz w:val="28"/>
          <w:szCs w:val="28"/>
        </w:rPr>
        <w:t xml:space="preserve"> phát huy khả năng chuyên môn trong thực thi nhiệm vụ </w:t>
      </w:r>
      <w:r w:rsidRPr="00C31E63">
        <w:rPr>
          <w:sz w:val="28"/>
          <w:szCs w:val="28"/>
        </w:rPr>
        <w:t>được giao.</w:t>
      </w:r>
    </w:p>
    <w:p w:rsidR="00925719" w:rsidRDefault="00140ACA" w:rsidP="007076C0">
      <w:pPr>
        <w:shd w:val="clear" w:color="auto" w:fill="FFFFFF"/>
        <w:spacing w:before="120"/>
        <w:ind w:firstLine="720"/>
        <w:jc w:val="both"/>
        <w:rPr>
          <w:color w:val="000000"/>
          <w:spacing w:val="-2"/>
          <w:sz w:val="28"/>
          <w:szCs w:val="28"/>
        </w:rPr>
      </w:pPr>
      <w:r w:rsidRPr="00925719">
        <w:rPr>
          <w:color w:val="000000"/>
          <w:spacing w:val="-2"/>
          <w:sz w:val="28"/>
          <w:szCs w:val="28"/>
        </w:rPr>
        <w:t>Thực hiện bố trí, sắp xếp cán bộ, công chức, viên chức theo Đề án vị trí việc làm đảm bảo việc sử dụng cán bộ đúng với vị trí, khả năng, năng lực làm việc. Thực hiện nghiêm quy định về thời gian, giờ làm vi</w:t>
      </w:r>
      <w:r w:rsidR="00925719" w:rsidRPr="00925719">
        <w:rPr>
          <w:color w:val="000000"/>
          <w:spacing w:val="-2"/>
          <w:sz w:val="28"/>
          <w:szCs w:val="28"/>
        </w:rPr>
        <w:t>ệc</w:t>
      </w:r>
      <w:r w:rsidR="009D7002">
        <w:rPr>
          <w:color w:val="000000"/>
          <w:spacing w:val="-2"/>
          <w:sz w:val="28"/>
          <w:szCs w:val="28"/>
        </w:rPr>
        <w:t xml:space="preserve"> của</w:t>
      </w:r>
      <w:r w:rsidR="00925719" w:rsidRPr="00925719">
        <w:rPr>
          <w:color w:val="000000"/>
          <w:spacing w:val="-2"/>
          <w:sz w:val="28"/>
          <w:szCs w:val="28"/>
        </w:rPr>
        <w:t xml:space="preserve"> cán bộ, công chức.</w:t>
      </w:r>
    </w:p>
    <w:p w:rsidR="00925719" w:rsidRDefault="00925719" w:rsidP="007076C0">
      <w:pPr>
        <w:shd w:val="clear" w:color="auto" w:fill="FFFFFF"/>
        <w:spacing w:before="120"/>
        <w:ind w:firstLine="720"/>
        <w:jc w:val="both"/>
        <w:rPr>
          <w:color w:val="000000"/>
          <w:spacing w:val="-2"/>
          <w:sz w:val="28"/>
          <w:szCs w:val="28"/>
        </w:rPr>
      </w:pPr>
      <w:r>
        <w:rPr>
          <w:color w:val="000000"/>
          <w:spacing w:val="-2"/>
          <w:sz w:val="28"/>
          <w:szCs w:val="28"/>
        </w:rPr>
        <w:t>Thường xuyên theo dõi, đánh giá việc chấp hành Quy chế làm việc của công chức, viên chức, người lao động trong Văn phòng; làm cơ sở đánh giá chất lượng công chức, viên chức, người lao động và thi đua hằng năm. Thực hiện giao nhiệm vụ, công việc cho đúng người, đúng vị trí việc làm để đảm bảo xử lý công việc được nhanh chóng, chất lượng, chính xác.</w:t>
      </w:r>
    </w:p>
    <w:p w:rsidR="001A2EE3" w:rsidRPr="00C31E63" w:rsidRDefault="001A2EE3" w:rsidP="007076C0">
      <w:pPr>
        <w:shd w:val="clear" w:color="auto" w:fill="FFFFFF"/>
        <w:spacing w:before="120"/>
        <w:ind w:firstLine="720"/>
        <w:jc w:val="both"/>
        <w:rPr>
          <w:i/>
          <w:color w:val="000000"/>
          <w:sz w:val="28"/>
          <w:szCs w:val="28"/>
        </w:rPr>
      </w:pPr>
      <w:r w:rsidRPr="00C31E63">
        <w:rPr>
          <w:i/>
          <w:color w:val="000000"/>
          <w:sz w:val="28"/>
          <w:szCs w:val="28"/>
        </w:rPr>
        <w:t>2.</w:t>
      </w:r>
      <w:r w:rsidR="00925719">
        <w:rPr>
          <w:i/>
          <w:color w:val="000000"/>
          <w:sz w:val="28"/>
          <w:szCs w:val="28"/>
        </w:rPr>
        <w:t>3</w:t>
      </w:r>
      <w:r w:rsidRPr="00C31E63">
        <w:rPr>
          <w:i/>
          <w:color w:val="000000"/>
          <w:sz w:val="28"/>
          <w:szCs w:val="28"/>
        </w:rPr>
        <w:t>. Cải cách hành chính trong giải quyết công việc</w:t>
      </w:r>
    </w:p>
    <w:p w:rsidR="006279F9" w:rsidRPr="00C31E63" w:rsidRDefault="006279F9" w:rsidP="006279F9">
      <w:pPr>
        <w:shd w:val="clear" w:color="auto" w:fill="FFFFFF"/>
        <w:spacing w:before="120" w:line="320" w:lineRule="exact"/>
        <w:ind w:firstLine="720"/>
        <w:jc w:val="both"/>
        <w:rPr>
          <w:color w:val="000000"/>
          <w:sz w:val="28"/>
          <w:szCs w:val="28"/>
        </w:rPr>
      </w:pPr>
      <w:r>
        <w:rPr>
          <w:color w:val="000000"/>
          <w:sz w:val="28"/>
          <w:szCs w:val="28"/>
        </w:rPr>
        <w:t xml:space="preserve">Đẩy mạnh cải cách hành chính, thực hiện đồng bộ, hiệu quả góp phần hoàn thành mục tiêu của Kế hoạch cải cách hành chính </w:t>
      </w:r>
      <w:r w:rsidR="00E1477B">
        <w:rPr>
          <w:color w:val="000000"/>
          <w:sz w:val="28"/>
          <w:szCs w:val="28"/>
        </w:rPr>
        <w:t>năm 2021;</w:t>
      </w:r>
      <w:r>
        <w:rPr>
          <w:color w:val="000000"/>
          <w:sz w:val="28"/>
          <w:szCs w:val="28"/>
        </w:rPr>
        <w:t xml:space="preserve"> nhằm cải thiện môi trường kinh doanh, đơn giản hóa thủ tục hành chính.</w:t>
      </w:r>
    </w:p>
    <w:p w:rsidR="006279F9" w:rsidRPr="00C31E63" w:rsidRDefault="006279F9" w:rsidP="006279F9">
      <w:pPr>
        <w:shd w:val="clear" w:color="auto" w:fill="FFFFFF"/>
        <w:spacing w:before="120" w:line="320" w:lineRule="exact"/>
        <w:ind w:firstLine="720"/>
        <w:jc w:val="both"/>
        <w:rPr>
          <w:color w:val="000000"/>
          <w:sz w:val="28"/>
          <w:szCs w:val="28"/>
        </w:rPr>
      </w:pPr>
      <w:r w:rsidRPr="00C31E63">
        <w:rPr>
          <w:color w:val="000000"/>
          <w:sz w:val="28"/>
          <w:szCs w:val="28"/>
        </w:rPr>
        <w:t>Tiếp tục duy trì thực hiện hệ thống quản lý chất lượng theo tiêu chuẩn ISO 9001:2015.</w:t>
      </w:r>
    </w:p>
    <w:p w:rsidR="006279F9" w:rsidRPr="00C31E63" w:rsidRDefault="006279F9" w:rsidP="006279F9">
      <w:pPr>
        <w:shd w:val="clear" w:color="auto" w:fill="FFFFFF"/>
        <w:spacing w:before="120" w:line="320" w:lineRule="exact"/>
        <w:ind w:firstLine="720"/>
        <w:jc w:val="both"/>
        <w:rPr>
          <w:color w:val="000000"/>
          <w:sz w:val="28"/>
          <w:szCs w:val="28"/>
        </w:rPr>
      </w:pPr>
      <w:r w:rsidRPr="00C31E63">
        <w:rPr>
          <w:color w:val="000000"/>
          <w:sz w:val="28"/>
          <w:szCs w:val="28"/>
        </w:rPr>
        <w:t>Đẩy mạnh cải cách hành chính, tăng cường ứng dụng công nghệ thôn</w:t>
      </w:r>
      <w:r>
        <w:rPr>
          <w:color w:val="000000"/>
          <w:sz w:val="28"/>
          <w:szCs w:val="28"/>
        </w:rPr>
        <w:t>g tin trong xử lý công việc, nâng cao hiệu quả cơ chế một cửa, cung cấp dịch vụ công trực tuyến, tăng tính liên thông trong giải quyết thủ tục hành chính cho người dân và doanh nghiệp.</w:t>
      </w:r>
    </w:p>
    <w:p w:rsidR="001A2EE3" w:rsidRPr="00C31E63" w:rsidRDefault="001A2EE3" w:rsidP="007076C0">
      <w:pPr>
        <w:shd w:val="clear" w:color="auto" w:fill="FFFFFF"/>
        <w:spacing w:before="120"/>
        <w:ind w:firstLine="720"/>
        <w:jc w:val="both"/>
        <w:rPr>
          <w:i/>
          <w:color w:val="000000"/>
          <w:sz w:val="28"/>
          <w:szCs w:val="28"/>
        </w:rPr>
      </w:pPr>
      <w:r w:rsidRPr="00C31E63">
        <w:rPr>
          <w:i/>
          <w:color w:val="000000"/>
          <w:sz w:val="28"/>
          <w:szCs w:val="28"/>
        </w:rPr>
        <w:t>2.</w:t>
      </w:r>
      <w:r w:rsidR="00E1477B">
        <w:rPr>
          <w:i/>
          <w:color w:val="000000"/>
          <w:sz w:val="28"/>
          <w:szCs w:val="28"/>
        </w:rPr>
        <w:t>4</w:t>
      </w:r>
      <w:r w:rsidRPr="00C31E63">
        <w:rPr>
          <w:i/>
          <w:color w:val="000000"/>
          <w:sz w:val="28"/>
          <w:szCs w:val="28"/>
        </w:rPr>
        <w:t>. Thực hiện công khai về THTK, CLP</w:t>
      </w:r>
    </w:p>
    <w:p w:rsidR="00E1477B" w:rsidRPr="00C31E63" w:rsidRDefault="00E1477B" w:rsidP="00E1477B">
      <w:pPr>
        <w:shd w:val="clear" w:color="auto" w:fill="FFFFFF"/>
        <w:spacing w:before="120" w:line="320" w:lineRule="exact"/>
        <w:ind w:firstLine="720"/>
        <w:jc w:val="both"/>
        <w:rPr>
          <w:color w:val="000000"/>
          <w:sz w:val="28"/>
          <w:szCs w:val="28"/>
        </w:rPr>
      </w:pPr>
      <w:r w:rsidRPr="00C31E63">
        <w:rPr>
          <w:color w:val="000000"/>
          <w:sz w:val="28"/>
          <w:szCs w:val="28"/>
        </w:rPr>
        <w:t>Công khai công tác quản lý và sử dụng kinh phí dự toán và giao dự toán chi thường xuyên.</w:t>
      </w:r>
    </w:p>
    <w:p w:rsidR="00E1477B" w:rsidRPr="00C31E63" w:rsidRDefault="00E1477B" w:rsidP="00E1477B">
      <w:pPr>
        <w:shd w:val="clear" w:color="auto" w:fill="FFFFFF"/>
        <w:spacing w:before="120" w:line="320" w:lineRule="exact"/>
        <w:ind w:firstLine="720"/>
        <w:jc w:val="both"/>
        <w:rPr>
          <w:color w:val="000000"/>
          <w:sz w:val="28"/>
          <w:szCs w:val="28"/>
        </w:rPr>
      </w:pPr>
      <w:r w:rsidRPr="00C31E63">
        <w:rPr>
          <w:color w:val="000000"/>
          <w:sz w:val="28"/>
          <w:szCs w:val="28"/>
        </w:rPr>
        <w:t>Công khai tài sản, thu nhập đối với các đối tượng phải kê khai tài sản theo định kỳ h</w:t>
      </w:r>
      <w:r>
        <w:rPr>
          <w:color w:val="000000"/>
          <w:sz w:val="28"/>
          <w:szCs w:val="28"/>
        </w:rPr>
        <w:t>à</w:t>
      </w:r>
      <w:r w:rsidRPr="00C31E63">
        <w:rPr>
          <w:color w:val="000000"/>
          <w:sz w:val="28"/>
          <w:szCs w:val="28"/>
        </w:rPr>
        <w:t>ng năm.</w:t>
      </w:r>
    </w:p>
    <w:p w:rsidR="00E24862" w:rsidRPr="002520B3" w:rsidRDefault="001A2EE3" w:rsidP="007076C0">
      <w:pPr>
        <w:shd w:val="clear" w:color="auto" w:fill="FFFFFF"/>
        <w:spacing w:before="120"/>
        <w:ind w:firstLine="720"/>
        <w:jc w:val="both"/>
        <w:rPr>
          <w:rStyle w:val="FontStyle18"/>
          <w:b/>
          <w:bCs/>
          <w:sz w:val="28"/>
          <w:szCs w:val="28"/>
        </w:rPr>
      </w:pPr>
      <w:r w:rsidRPr="002520B3">
        <w:rPr>
          <w:rStyle w:val="Strong"/>
          <w:color w:val="000000"/>
          <w:sz w:val="28"/>
          <w:szCs w:val="28"/>
        </w:rPr>
        <w:t>III. TỔ CHỨC THỰC HIỆN</w:t>
      </w:r>
    </w:p>
    <w:p w:rsidR="009210D7" w:rsidRDefault="009210D7" w:rsidP="009210D7">
      <w:pPr>
        <w:pStyle w:val="Style7"/>
        <w:widowControl/>
        <w:spacing w:before="120" w:line="320" w:lineRule="exact"/>
        <w:ind w:firstLine="720"/>
        <w:rPr>
          <w:rStyle w:val="FontStyle18"/>
          <w:sz w:val="28"/>
          <w:szCs w:val="28"/>
          <w:lang w:eastAsia="vi-VN"/>
        </w:rPr>
      </w:pPr>
      <w:r>
        <w:rPr>
          <w:rStyle w:val="FontStyle18"/>
          <w:sz w:val="28"/>
          <w:szCs w:val="28"/>
          <w:lang w:eastAsia="vi-VN"/>
        </w:rPr>
        <w:t>1. Căn cứ vào Kế hoạch THTK, CLP năm 202</w:t>
      </w:r>
      <w:r w:rsidR="000B7CBE">
        <w:rPr>
          <w:rStyle w:val="FontStyle18"/>
          <w:sz w:val="28"/>
          <w:szCs w:val="28"/>
          <w:lang w:eastAsia="vi-VN"/>
        </w:rPr>
        <w:t>1</w:t>
      </w:r>
      <w:r>
        <w:rPr>
          <w:rStyle w:val="FontStyle18"/>
          <w:sz w:val="28"/>
          <w:szCs w:val="28"/>
          <w:lang w:eastAsia="vi-VN"/>
        </w:rPr>
        <w:t xml:space="preserve"> của Văn phòng, xác định rõ nhiệm vụ trọng tâm cũng như những giải pháp, biện pháp cần thực hiện để đạt được mục tiêu, chi tiêu tiết kiệm đã đặt ra.</w:t>
      </w:r>
    </w:p>
    <w:p w:rsidR="009210D7" w:rsidRPr="000B7CBE" w:rsidRDefault="009210D7" w:rsidP="009210D7">
      <w:pPr>
        <w:pStyle w:val="Style7"/>
        <w:widowControl/>
        <w:spacing w:before="120" w:line="320" w:lineRule="exact"/>
        <w:ind w:firstLine="720"/>
        <w:rPr>
          <w:rStyle w:val="FontStyle18"/>
          <w:spacing w:val="2"/>
          <w:sz w:val="28"/>
          <w:szCs w:val="28"/>
          <w:lang w:eastAsia="vi-VN"/>
        </w:rPr>
      </w:pPr>
      <w:r w:rsidRPr="000B7CBE">
        <w:rPr>
          <w:rStyle w:val="FontStyle18"/>
          <w:spacing w:val="2"/>
          <w:sz w:val="28"/>
          <w:szCs w:val="28"/>
          <w:lang w:eastAsia="vi-VN"/>
        </w:rPr>
        <w:t>2. Xác định rõ trách nhiệm của người đứng đầu cơ quan</w:t>
      </w:r>
      <w:r w:rsidR="000B7CBE" w:rsidRPr="000B7CBE">
        <w:rPr>
          <w:rStyle w:val="FontStyle18"/>
          <w:spacing w:val="2"/>
          <w:sz w:val="28"/>
          <w:szCs w:val="28"/>
          <w:lang w:eastAsia="vi-VN"/>
        </w:rPr>
        <w:t xml:space="preserve"> Văn phòng</w:t>
      </w:r>
      <w:r w:rsidRPr="000B7CBE">
        <w:rPr>
          <w:rStyle w:val="FontStyle18"/>
          <w:spacing w:val="2"/>
          <w:sz w:val="28"/>
          <w:szCs w:val="28"/>
          <w:lang w:eastAsia="vi-VN"/>
        </w:rPr>
        <w:t xml:space="preserve">, đơn vị </w:t>
      </w:r>
      <w:r w:rsidR="000B7CBE" w:rsidRPr="000B7CBE">
        <w:rPr>
          <w:rStyle w:val="FontStyle18"/>
          <w:spacing w:val="2"/>
          <w:sz w:val="28"/>
          <w:szCs w:val="28"/>
          <w:lang w:eastAsia="vi-VN"/>
        </w:rPr>
        <w:t>trực thuộc;</w:t>
      </w:r>
      <w:r w:rsidRPr="000B7CBE">
        <w:rPr>
          <w:rStyle w:val="FontStyle18"/>
          <w:spacing w:val="2"/>
          <w:sz w:val="28"/>
          <w:szCs w:val="28"/>
          <w:lang w:eastAsia="vi-VN"/>
        </w:rPr>
        <w:t xml:space="preserve"> trách nhiệm trong việc thực hiện kiểm tra, kịp thời làm rõ lãng phí khi có thông tin phát hiện để xử lý nghiêm đối với tập thể, cá nhân thuộc quyền quản lý.</w:t>
      </w:r>
    </w:p>
    <w:p w:rsidR="009210D7" w:rsidRDefault="009210D7" w:rsidP="009210D7">
      <w:pPr>
        <w:pStyle w:val="Style7"/>
        <w:widowControl/>
        <w:spacing w:before="120" w:line="320" w:lineRule="exact"/>
        <w:ind w:firstLine="720"/>
        <w:rPr>
          <w:rStyle w:val="FontStyle18"/>
          <w:sz w:val="28"/>
          <w:szCs w:val="28"/>
          <w:lang w:eastAsia="vi-VN"/>
        </w:rPr>
      </w:pPr>
      <w:r>
        <w:rPr>
          <w:rStyle w:val="FontStyle18"/>
          <w:sz w:val="28"/>
          <w:szCs w:val="28"/>
          <w:lang w:eastAsia="vi-VN"/>
        </w:rPr>
        <w:lastRenderedPageBreak/>
        <w:t>3. Tăng cường công tác kiểm tra việc xây dựng và thực hiện Kế hoạch THTK, CLP năm 202</w:t>
      </w:r>
      <w:r w:rsidR="000B7CBE">
        <w:rPr>
          <w:rStyle w:val="FontStyle18"/>
          <w:sz w:val="28"/>
          <w:szCs w:val="28"/>
          <w:lang w:eastAsia="vi-VN"/>
        </w:rPr>
        <w:t>1</w:t>
      </w:r>
      <w:r>
        <w:rPr>
          <w:rStyle w:val="FontStyle18"/>
          <w:sz w:val="28"/>
          <w:szCs w:val="28"/>
          <w:lang w:eastAsia="vi-VN"/>
        </w:rPr>
        <w:t>; kiểm tra việc thực hiện các quy định của pháp luật về THTK, CLP và thực hiện Kế hoạch THTK, CLP trong phạm vi quản lý.</w:t>
      </w:r>
    </w:p>
    <w:p w:rsidR="009210D7" w:rsidRDefault="009210D7" w:rsidP="009210D7">
      <w:pPr>
        <w:pStyle w:val="Style7"/>
        <w:widowControl/>
        <w:spacing w:before="120" w:line="320" w:lineRule="exact"/>
        <w:ind w:firstLine="720"/>
        <w:rPr>
          <w:rStyle w:val="FontStyle18"/>
          <w:sz w:val="28"/>
          <w:szCs w:val="28"/>
          <w:lang w:eastAsia="vi-VN"/>
        </w:rPr>
      </w:pPr>
      <w:r>
        <w:rPr>
          <w:rStyle w:val="FontStyle18"/>
          <w:sz w:val="28"/>
          <w:szCs w:val="28"/>
          <w:lang w:eastAsia="vi-VN"/>
        </w:rPr>
        <w:t>4. Thực hiện công khai trong THTK, CLP, đặc biệt công khai hành vi lãng phí và kết quả xử lý hành vi lãng phí (nếu có).</w:t>
      </w:r>
    </w:p>
    <w:p w:rsidR="009210D7" w:rsidRDefault="009210D7" w:rsidP="009210D7">
      <w:pPr>
        <w:pStyle w:val="Style7"/>
        <w:widowControl/>
        <w:spacing w:before="120" w:line="320" w:lineRule="exact"/>
        <w:ind w:firstLine="720"/>
        <w:rPr>
          <w:rStyle w:val="FontStyle18"/>
          <w:sz w:val="28"/>
          <w:szCs w:val="28"/>
          <w:lang w:eastAsia="vi-VN"/>
        </w:rPr>
      </w:pPr>
      <w:r w:rsidRPr="00AE791E">
        <w:rPr>
          <w:rStyle w:val="FontStyle18"/>
          <w:spacing w:val="-2"/>
          <w:sz w:val="28"/>
          <w:szCs w:val="28"/>
          <w:lang w:eastAsia="vi-VN"/>
        </w:rPr>
        <w:t>5. Văn phòng chịu trách nhiệm theo dõi, kiểm tra, đôn đốc việc triển khai thực hiện Kế hoạch này. Định kỳ t</w:t>
      </w:r>
      <w:r w:rsidRPr="00AE791E">
        <w:rPr>
          <w:rStyle w:val="FontStyle18"/>
          <w:spacing w:val="-2"/>
          <w:sz w:val="28"/>
          <w:szCs w:val="28"/>
          <w:lang w:val="vi-VN" w:eastAsia="vi-VN"/>
        </w:rPr>
        <w:t xml:space="preserve">hực hiện </w:t>
      </w:r>
      <w:r w:rsidRPr="00AE791E">
        <w:rPr>
          <w:rStyle w:val="FontStyle18"/>
          <w:spacing w:val="-2"/>
          <w:sz w:val="28"/>
          <w:szCs w:val="28"/>
          <w:lang w:eastAsia="vi-VN"/>
        </w:rPr>
        <w:t>đầy đủ chế độ</w:t>
      </w:r>
      <w:r w:rsidRPr="00AE791E">
        <w:rPr>
          <w:rStyle w:val="FontStyle18"/>
          <w:spacing w:val="-2"/>
          <w:sz w:val="28"/>
          <w:szCs w:val="28"/>
          <w:lang w:val="vi-VN" w:eastAsia="vi-VN"/>
        </w:rPr>
        <w:t xml:space="preserve"> </w:t>
      </w:r>
      <w:r w:rsidRPr="00AE791E">
        <w:rPr>
          <w:rStyle w:val="FontStyle18"/>
          <w:spacing w:val="-2"/>
          <w:sz w:val="28"/>
          <w:szCs w:val="28"/>
          <w:lang w:eastAsia="vi-VN"/>
        </w:rPr>
        <w:t xml:space="preserve">báo cáo 6 tháng gửi trước </w:t>
      </w:r>
      <w:r w:rsidRPr="00AE791E">
        <w:rPr>
          <w:rStyle w:val="FontStyle17"/>
          <w:b/>
          <w:spacing w:val="-2"/>
          <w:sz w:val="28"/>
        </w:rPr>
        <w:t>ngày 07/7/2020</w:t>
      </w:r>
      <w:r w:rsidRPr="00AE791E">
        <w:rPr>
          <w:rStyle w:val="FontStyle17"/>
          <w:spacing w:val="-2"/>
          <w:sz w:val="28"/>
        </w:rPr>
        <w:t xml:space="preserve">; báo cáo năm gửi trước </w:t>
      </w:r>
      <w:r w:rsidRPr="00AE791E">
        <w:rPr>
          <w:rStyle w:val="FontStyle17"/>
          <w:b/>
          <w:spacing w:val="-2"/>
          <w:sz w:val="28"/>
        </w:rPr>
        <w:t xml:space="preserve">ngày </w:t>
      </w:r>
      <w:r w:rsidR="0077229E">
        <w:rPr>
          <w:rStyle w:val="FontStyle17"/>
          <w:b/>
          <w:spacing w:val="-2"/>
          <w:sz w:val="28"/>
        </w:rPr>
        <w:t>1</w:t>
      </w:r>
      <w:r w:rsidRPr="00AE791E">
        <w:rPr>
          <w:rStyle w:val="FontStyle17"/>
          <w:b/>
          <w:spacing w:val="-2"/>
          <w:sz w:val="28"/>
        </w:rPr>
        <w:t>0/01/2021</w:t>
      </w:r>
      <w:r w:rsidRPr="00AE791E">
        <w:rPr>
          <w:rStyle w:val="FontStyle17"/>
          <w:spacing w:val="-2"/>
          <w:sz w:val="28"/>
        </w:rPr>
        <w:t xml:space="preserve"> về Văn phòng </w:t>
      </w:r>
      <w:r w:rsidRPr="00AE791E">
        <w:rPr>
          <w:rStyle w:val="FontStyle18"/>
          <w:spacing w:val="-2"/>
          <w:sz w:val="28"/>
          <w:szCs w:val="28"/>
          <w:lang w:eastAsia="vi-VN"/>
        </w:rPr>
        <w:t xml:space="preserve">(qua phòng Hành chính - Tổ chức) </w:t>
      </w:r>
      <w:r w:rsidR="00AE791E" w:rsidRPr="00AE791E">
        <w:rPr>
          <w:rStyle w:val="FontStyle18"/>
          <w:spacing w:val="-2"/>
          <w:sz w:val="28"/>
          <w:szCs w:val="28"/>
          <w:lang w:eastAsia="vi-VN"/>
        </w:rPr>
        <w:t xml:space="preserve">để </w:t>
      </w:r>
      <w:r w:rsidR="00AE791E" w:rsidRPr="00AE791E">
        <w:rPr>
          <w:rStyle w:val="FontStyle17"/>
          <w:spacing w:val="-2"/>
          <w:sz w:val="28"/>
        </w:rPr>
        <w:t xml:space="preserve">tổng hợp, </w:t>
      </w:r>
      <w:r w:rsidRPr="00AE791E">
        <w:rPr>
          <w:rStyle w:val="FontStyle17"/>
          <w:spacing w:val="-2"/>
          <w:sz w:val="28"/>
        </w:rPr>
        <w:t>báo cáo Sở Tài chính theo quy định</w:t>
      </w:r>
      <w:r>
        <w:rPr>
          <w:rStyle w:val="FontStyle17"/>
          <w:sz w:val="28"/>
        </w:rPr>
        <w:t>.</w:t>
      </w:r>
    </w:p>
    <w:p w:rsidR="009210D7" w:rsidRDefault="009210D7" w:rsidP="009210D7">
      <w:pPr>
        <w:autoSpaceDE w:val="0"/>
        <w:autoSpaceDN w:val="0"/>
        <w:adjustRightInd w:val="0"/>
        <w:spacing w:before="120" w:line="320" w:lineRule="exact"/>
        <w:ind w:firstLine="720"/>
        <w:jc w:val="both"/>
        <w:rPr>
          <w:sz w:val="28"/>
          <w:szCs w:val="28"/>
        </w:rPr>
      </w:pPr>
      <w:r w:rsidRPr="00C75F17">
        <w:rPr>
          <w:color w:val="000000"/>
          <w:sz w:val="28"/>
          <w:szCs w:val="28"/>
        </w:rPr>
        <w:t xml:space="preserve">Trên đây là </w:t>
      </w:r>
      <w:r w:rsidRPr="00C75F17">
        <w:rPr>
          <w:sz w:val="28"/>
          <w:szCs w:val="28"/>
        </w:rPr>
        <w:t xml:space="preserve">Kế hoạch </w:t>
      </w:r>
      <w:r>
        <w:rPr>
          <w:sz w:val="28"/>
          <w:szCs w:val="28"/>
        </w:rPr>
        <w:t xml:space="preserve">THTK, CLP </w:t>
      </w:r>
      <w:r w:rsidRPr="00C75F17">
        <w:rPr>
          <w:sz w:val="28"/>
          <w:szCs w:val="28"/>
        </w:rPr>
        <w:t>năm 202</w:t>
      </w:r>
      <w:r w:rsidR="000B7CBE">
        <w:rPr>
          <w:sz w:val="28"/>
          <w:szCs w:val="28"/>
        </w:rPr>
        <w:t>1</w:t>
      </w:r>
      <w:r w:rsidRPr="00C75F17">
        <w:rPr>
          <w:sz w:val="28"/>
          <w:szCs w:val="28"/>
        </w:rPr>
        <w:t xml:space="preserve"> của Văn phòng Ủy ban nhân dân tỉnh yêu cầu các phòng</w:t>
      </w:r>
      <w:r w:rsidR="000B7CBE">
        <w:rPr>
          <w:sz w:val="28"/>
          <w:szCs w:val="28"/>
        </w:rPr>
        <w:t xml:space="preserve">, ban </w:t>
      </w:r>
      <w:r w:rsidRPr="00C75F17">
        <w:rPr>
          <w:sz w:val="28"/>
          <w:szCs w:val="28"/>
        </w:rPr>
        <w:t>chuyên môn, Thủ trưởng các đơn vị trực thuộc Văn phòng nghiêm túc triển khai thực hiện./.</w:t>
      </w:r>
    </w:p>
    <w:p w:rsidR="003B5307" w:rsidRPr="001271A9" w:rsidRDefault="003B5307" w:rsidP="492AB74A">
      <w:pPr>
        <w:shd w:val="clear" w:color="auto" w:fill="FFFFFF"/>
        <w:spacing w:line="288" w:lineRule="auto"/>
        <w:ind w:firstLine="720"/>
        <w:jc w:val="both"/>
        <w:rPr>
          <w:color w:val="000000"/>
          <w:sz w:val="28"/>
          <w:szCs w:val="22"/>
        </w:rPr>
      </w:pPr>
    </w:p>
    <w:tbl>
      <w:tblPr>
        <w:tblW w:w="9214" w:type="dxa"/>
        <w:tblInd w:w="108" w:type="dxa"/>
        <w:tblLayout w:type="fixed"/>
        <w:tblLook w:val="0000"/>
      </w:tblPr>
      <w:tblGrid>
        <w:gridCol w:w="4395"/>
        <w:gridCol w:w="4819"/>
      </w:tblGrid>
      <w:tr w:rsidR="001A2EE3" w:rsidRPr="0001451C" w:rsidTr="00EF15CC">
        <w:trPr>
          <w:trHeight w:val="1990"/>
        </w:trPr>
        <w:tc>
          <w:tcPr>
            <w:tcW w:w="4395" w:type="dxa"/>
          </w:tcPr>
          <w:p w:rsidR="001A2EE3" w:rsidRPr="009A0193" w:rsidRDefault="001A2EE3" w:rsidP="492AB74A">
            <w:pPr>
              <w:rPr>
                <w:b/>
                <w:bCs/>
                <w:i/>
                <w:iCs/>
                <w:lang w:val="nl-NL"/>
              </w:rPr>
            </w:pPr>
            <w:r w:rsidRPr="009A0193">
              <w:rPr>
                <w:b/>
                <w:bCs/>
                <w:i/>
                <w:iCs/>
                <w:lang w:val="nl-NL"/>
              </w:rPr>
              <w:t>Nơi nhận:</w:t>
            </w:r>
          </w:p>
          <w:p w:rsidR="001A2EE3" w:rsidRPr="00B952EC" w:rsidRDefault="001A2EE3" w:rsidP="492AB74A">
            <w:pPr>
              <w:rPr>
                <w:sz w:val="22"/>
                <w:lang w:val="nl-NL"/>
              </w:rPr>
            </w:pPr>
            <w:r w:rsidRPr="00B952EC">
              <w:rPr>
                <w:sz w:val="22"/>
                <w:szCs w:val="22"/>
                <w:lang w:val="nl-NL"/>
              </w:rPr>
              <w:t>- Sở Tài chính;</w:t>
            </w:r>
          </w:p>
          <w:p w:rsidR="001A2EE3" w:rsidRPr="00B952EC" w:rsidRDefault="00FD4088" w:rsidP="492AB74A">
            <w:pPr>
              <w:rPr>
                <w:sz w:val="22"/>
                <w:lang w:val="nl-NL"/>
              </w:rPr>
            </w:pPr>
            <w:r>
              <w:rPr>
                <w:sz w:val="22"/>
                <w:szCs w:val="22"/>
                <w:lang w:val="nl-NL"/>
              </w:rPr>
              <w:t xml:space="preserve">- Lãnh đạo </w:t>
            </w:r>
            <w:r w:rsidR="00EF15CC">
              <w:rPr>
                <w:sz w:val="22"/>
                <w:szCs w:val="22"/>
                <w:lang w:val="nl-NL"/>
              </w:rPr>
              <w:t>Văn phòng</w:t>
            </w:r>
            <w:r w:rsidR="001A2EE3" w:rsidRPr="00B952EC">
              <w:rPr>
                <w:sz w:val="22"/>
                <w:szCs w:val="22"/>
                <w:lang w:val="nl-NL"/>
              </w:rPr>
              <w:t>;</w:t>
            </w:r>
          </w:p>
          <w:p w:rsidR="001A2EE3" w:rsidRPr="00B952EC" w:rsidRDefault="0031195E" w:rsidP="492AB74A">
            <w:pPr>
              <w:rPr>
                <w:sz w:val="22"/>
                <w:lang w:val="nl-NL"/>
              </w:rPr>
            </w:pPr>
            <w:r>
              <w:rPr>
                <w:sz w:val="22"/>
                <w:szCs w:val="22"/>
                <w:lang w:val="nl-NL"/>
              </w:rPr>
              <w:t>- Các phòng,</w:t>
            </w:r>
            <w:r w:rsidR="001A2EE3" w:rsidRPr="00B952EC">
              <w:rPr>
                <w:sz w:val="22"/>
                <w:szCs w:val="22"/>
                <w:lang w:val="nl-NL"/>
              </w:rPr>
              <w:t xml:space="preserve"> </w:t>
            </w:r>
            <w:r w:rsidR="00EF15CC">
              <w:rPr>
                <w:sz w:val="22"/>
                <w:szCs w:val="22"/>
                <w:lang w:val="nl-NL"/>
              </w:rPr>
              <w:t>ban, đơn vị trực thuộc</w:t>
            </w:r>
            <w:r w:rsidR="001A2EE3" w:rsidRPr="00B952EC">
              <w:rPr>
                <w:sz w:val="22"/>
                <w:szCs w:val="22"/>
                <w:lang w:val="nl-NL"/>
              </w:rPr>
              <w:t>;</w:t>
            </w:r>
          </w:p>
          <w:p w:rsidR="001A2EE3" w:rsidRPr="009A0193" w:rsidRDefault="001A2EE3" w:rsidP="492AB74A">
            <w:pPr>
              <w:rPr>
                <w:szCs w:val="28"/>
                <w:lang w:val="nl-NL"/>
              </w:rPr>
            </w:pPr>
            <w:r w:rsidRPr="00B952EC">
              <w:rPr>
                <w:sz w:val="22"/>
                <w:szCs w:val="22"/>
                <w:lang w:val="nl-NL"/>
              </w:rPr>
              <w:t xml:space="preserve">- </w:t>
            </w:r>
            <w:r w:rsidR="00DE36F5">
              <w:rPr>
                <w:sz w:val="22"/>
                <w:szCs w:val="22"/>
                <w:lang w:val="nl-NL"/>
              </w:rPr>
              <w:t>Lưu: VT,</w:t>
            </w:r>
            <w:r w:rsidR="00EF15CC">
              <w:rPr>
                <w:sz w:val="22"/>
                <w:szCs w:val="22"/>
                <w:lang w:val="nl-NL"/>
              </w:rPr>
              <w:t xml:space="preserve"> HCTC</w:t>
            </w:r>
          </w:p>
        </w:tc>
        <w:tc>
          <w:tcPr>
            <w:tcW w:w="4819" w:type="dxa"/>
          </w:tcPr>
          <w:p w:rsidR="001A2EE3" w:rsidRDefault="00EF15CC" w:rsidP="492AB74A">
            <w:pPr>
              <w:jc w:val="center"/>
              <w:rPr>
                <w:b/>
                <w:bCs/>
                <w:szCs w:val="28"/>
                <w:lang w:val="nl-NL"/>
              </w:rPr>
            </w:pPr>
            <w:r>
              <w:rPr>
                <w:b/>
                <w:bCs/>
                <w:sz w:val="28"/>
                <w:szCs w:val="28"/>
                <w:lang w:val="nl-NL"/>
              </w:rPr>
              <w:t>KT. CHÁNH VĂN PHÒNG</w:t>
            </w:r>
          </w:p>
          <w:p w:rsidR="00EF15CC" w:rsidRPr="00266FF8" w:rsidRDefault="00EF15CC" w:rsidP="492AB74A">
            <w:pPr>
              <w:jc w:val="center"/>
              <w:rPr>
                <w:b/>
                <w:bCs/>
                <w:szCs w:val="28"/>
                <w:lang w:val="nl-NL"/>
              </w:rPr>
            </w:pPr>
            <w:r>
              <w:rPr>
                <w:b/>
                <w:bCs/>
                <w:sz w:val="28"/>
                <w:szCs w:val="28"/>
                <w:lang w:val="nl-NL"/>
              </w:rPr>
              <w:t>PHÓ CHÁNH VĂN PHÒNG</w:t>
            </w:r>
          </w:p>
          <w:p w:rsidR="001A2EE3" w:rsidRPr="00266FF8" w:rsidRDefault="001A2EE3" w:rsidP="492AB74A">
            <w:pPr>
              <w:spacing w:line="264" w:lineRule="auto"/>
              <w:jc w:val="center"/>
              <w:rPr>
                <w:b/>
                <w:bCs/>
                <w:szCs w:val="28"/>
                <w:lang w:val="nl-NL"/>
              </w:rPr>
            </w:pPr>
          </w:p>
          <w:p w:rsidR="001A2EE3" w:rsidRPr="0025261B" w:rsidRDefault="001A2EE3" w:rsidP="492AB74A">
            <w:pPr>
              <w:spacing w:line="264" w:lineRule="auto"/>
              <w:jc w:val="center"/>
              <w:rPr>
                <w:b/>
                <w:bCs/>
                <w:szCs w:val="28"/>
                <w:lang w:val="nl-NL"/>
              </w:rPr>
            </w:pPr>
          </w:p>
          <w:p w:rsidR="001A2EE3" w:rsidRDefault="001A2EE3" w:rsidP="492AB74A">
            <w:pPr>
              <w:spacing w:line="264" w:lineRule="auto"/>
              <w:jc w:val="center"/>
              <w:rPr>
                <w:b/>
                <w:bCs/>
                <w:sz w:val="32"/>
                <w:szCs w:val="28"/>
                <w:lang w:val="nl-NL"/>
              </w:rPr>
            </w:pPr>
          </w:p>
          <w:p w:rsidR="00354695" w:rsidRPr="00FD4088" w:rsidRDefault="00354695" w:rsidP="492AB74A">
            <w:pPr>
              <w:spacing w:line="264" w:lineRule="auto"/>
              <w:jc w:val="center"/>
              <w:rPr>
                <w:b/>
                <w:bCs/>
                <w:sz w:val="32"/>
                <w:szCs w:val="28"/>
                <w:lang w:val="nl-NL"/>
              </w:rPr>
            </w:pPr>
          </w:p>
          <w:p w:rsidR="00CF1657" w:rsidRPr="00CF1657" w:rsidRDefault="00CF1657" w:rsidP="492AB74A">
            <w:pPr>
              <w:spacing w:line="264" w:lineRule="auto"/>
              <w:jc w:val="center"/>
              <w:rPr>
                <w:b/>
                <w:bCs/>
                <w:sz w:val="36"/>
                <w:szCs w:val="28"/>
                <w:lang w:val="nl-NL"/>
              </w:rPr>
            </w:pPr>
          </w:p>
          <w:p w:rsidR="001A2EE3" w:rsidRPr="00DC42FD" w:rsidRDefault="001A2EE3" w:rsidP="492AB74A">
            <w:pPr>
              <w:spacing w:line="264" w:lineRule="auto"/>
              <w:jc w:val="center"/>
              <w:rPr>
                <w:b/>
                <w:bCs/>
                <w:sz w:val="2"/>
                <w:szCs w:val="28"/>
                <w:lang w:val="nl-NL"/>
              </w:rPr>
            </w:pPr>
          </w:p>
          <w:p w:rsidR="001A2EE3" w:rsidRPr="0001451C" w:rsidRDefault="00EF15CC" w:rsidP="492AB74A">
            <w:pPr>
              <w:jc w:val="center"/>
              <w:rPr>
                <w:b/>
                <w:bCs/>
                <w:szCs w:val="28"/>
              </w:rPr>
            </w:pPr>
            <w:r>
              <w:rPr>
                <w:b/>
                <w:bCs/>
                <w:sz w:val="28"/>
                <w:szCs w:val="28"/>
              </w:rPr>
              <w:t>Nguyễn Thanh Tú</w:t>
            </w:r>
          </w:p>
        </w:tc>
      </w:tr>
    </w:tbl>
    <w:p w:rsidR="001A2EE3" w:rsidRPr="0001451C" w:rsidRDefault="001A2EE3" w:rsidP="492AB74A">
      <w:pPr>
        <w:pStyle w:val="BodyText"/>
        <w:spacing w:before="120" w:after="120" w:line="276" w:lineRule="auto"/>
        <w:ind w:firstLine="720"/>
      </w:pPr>
    </w:p>
    <w:p w:rsidR="00F86E04" w:rsidRDefault="00F86E04" w:rsidP="492AB74A"/>
    <w:sectPr w:rsidR="00F86E04" w:rsidSect="00CB14B4">
      <w:footerReference w:type="even" r:id="rId10"/>
      <w:footerReference w:type="default" r:id="rId11"/>
      <w:pgSz w:w="11909" w:h="16834" w:code="9"/>
      <w:pgMar w:top="1134" w:right="1077" w:bottom="1134" w:left="1644" w:header="567" w:footer="567"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7497" w:rsidRDefault="00327497" w:rsidP="00323C86">
      <w:r>
        <w:separator/>
      </w:r>
    </w:p>
  </w:endnote>
  <w:endnote w:type="continuationSeparator" w:id="1">
    <w:p w:rsidR="00327497" w:rsidRDefault="00327497" w:rsidP="00323C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4EB" w:rsidRDefault="00A97360" w:rsidP="00827D19">
    <w:pPr>
      <w:pStyle w:val="Footer"/>
      <w:framePr w:wrap="around" w:vAnchor="text" w:hAnchor="margin" w:xAlign="right" w:y="1"/>
      <w:rPr>
        <w:rStyle w:val="PageNumber"/>
      </w:rPr>
    </w:pPr>
    <w:r>
      <w:rPr>
        <w:rStyle w:val="PageNumber"/>
      </w:rPr>
      <w:fldChar w:fldCharType="begin"/>
    </w:r>
    <w:r w:rsidR="00E024EB">
      <w:rPr>
        <w:rStyle w:val="PageNumber"/>
      </w:rPr>
      <w:instrText xml:space="preserve">PAGE  </w:instrText>
    </w:r>
    <w:r>
      <w:rPr>
        <w:rStyle w:val="PageNumber"/>
      </w:rPr>
      <w:fldChar w:fldCharType="end"/>
    </w:r>
  </w:p>
  <w:p w:rsidR="00E024EB" w:rsidRDefault="00E024EB" w:rsidP="00827D1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4EB" w:rsidRDefault="00E024EB">
    <w:pPr>
      <w:pStyle w:val="Footer"/>
      <w:jc w:val="right"/>
    </w:pPr>
  </w:p>
  <w:p w:rsidR="00E024EB" w:rsidRDefault="00E024EB" w:rsidP="00827D1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7497" w:rsidRDefault="00327497" w:rsidP="00323C86">
      <w:r>
        <w:separator/>
      </w:r>
    </w:p>
  </w:footnote>
  <w:footnote w:type="continuationSeparator" w:id="1">
    <w:p w:rsidR="00327497" w:rsidRDefault="00327497" w:rsidP="00323C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5249A9C"/>
    <w:lvl w:ilvl="0">
      <w:numFmt w:val="bullet"/>
      <w:lvlText w:val="*"/>
      <w:lvlJc w:val="left"/>
    </w:lvl>
  </w:abstractNum>
  <w:num w:numId="1">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rawingGridVerticalSpacing w:val="381"/>
  <w:displayHorizontalDrawingGridEvery w:val="2"/>
  <w:characterSpacingControl w:val="doNotCompress"/>
  <w:footnotePr>
    <w:footnote w:id="0"/>
    <w:footnote w:id="1"/>
  </w:footnotePr>
  <w:endnotePr>
    <w:endnote w:id="0"/>
    <w:endnote w:id="1"/>
  </w:endnotePr>
  <w:compat/>
  <w:rsids>
    <w:rsidRoot w:val="001A2EE3"/>
    <w:rsid w:val="0005459F"/>
    <w:rsid w:val="0007572A"/>
    <w:rsid w:val="00082509"/>
    <w:rsid w:val="00092130"/>
    <w:rsid w:val="000A3D2E"/>
    <w:rsid w:val="000B3F92"/>
    <w:rsid w:val="000B7CBE"/>
    <w:rsid w:val="000C068E"/>
    <w:rsid w:val="000E0F9E"/>
    <w:rsid w:val="0010321C"/>
    <w:rsid w:val="00110A37"/>
    <w:rsid w:val="001121E9"/>
    <w:rsid w:val="001130EA"/>
    <w:rsid w:val="00123E58"/>
    <w:rsid w:val="001271A9"/>
    <w:rsid w:val="00140ACA"/>
    <w:rsid w:val="0015033F"/>
    <w:rsid w:val="0015647A"/>
    <w:rsid w:val="00171871"/>
    <w:rsid w:val="00185EC7"/>
    <w:rsid w:val="00191480"/>
    <w:rsid w:val="001A2CB7"/>
    <w:rsid w:val="001A2EE3"/>
    <w:rsid w:val="001E5FCC"/>
    <w:rsid w:val="00211BAE"/>
    <w:rsid w:val="002230A9"/>
    <w:rsid w:val="00235219"/>
    <w:rsid w:val="00251F2B"/>
    <w:rsid w:val="002520B3"/>
    <w:rsid w:val="0025746F"/>
    <w:rsid w:val="002748B9"/>
    <w:rsid w:val="00280A2A"/>
    <w:rsid w:val="002B7F25"/>
    <w:rsid w:val="002F7F9A"/>
    <w:rsid w:val="0031195E"/>
    <w:rsid w:val="00314751"/>
    <w:rsid w:val="00316351"/>
    <w:rsid w:val="00316D9D"/>
    <w:rsid w:val="00322154"/>
    <w:rsid w:val="00323C86"/>
    <w:rsid w:val="00327497"/>
    <w:rsid w:val="00344759"/>
    <w:rsid w:val="00354695"/>
    <w:rsid w:val="0035539B"/>
    <w:rsid w:val="00355960"/>
    <w:rsid w:val="0039180C"/>
    <w:rsid w:val="003B5307"/>
    <w:rsid w:val="003C0838"/>
    <w:rsid w:val="003C7057"/>
    <w:rsid w:val="003D5963"/>
    <w:rsid w:val="003E161F"/>
    <w:rsid w:val="003E721C"/>
    <w:rsid w:val="004212D4"/>
    <w:rsid w:val="004411A1"/>
    <w:rsid w:val="00470899"/>
    <w:rsid w:val="00485894"/>
    <w:rsid w:val="004A22DE"/>
    <w:rsid w:val="004B443F"/>
    <w:rsid w:val="004B5B33"/>
    <w:rsid w:val="004E420C"/>
    <w:rsid w:val="004F1444"/>
    <w:rsid w:val="0050582A"/>
    <w:rsid w:val="00533AE0"/>
    <w:rsid w:val="00582443"/>
    <w:rsid w:val="005929C5"/>
    <w:rsid w:val="005A633E"/>
    <w:rsid w:val="005B256A"/>
    <w:rsid w:val="005B6C8B"/>
    <w:rsid w:val="005C451C"/>
    <w:rsid w:val="00607A34"/>
    <w:rsid w:val="006279F9"/>
    <w:rsid w:val="0065123F"/>
    <w:rsid w:val="0066310C"/>
    <w:rsid w:val="00666396"/>
    <w:rsid w:val="006773AB"/>
    <w:rsid w:val="00693A94"/>
    <w:rsid w:val="006973FC"/>
    <w:rsid w:val="006E75F1"/>
    <w:rsid w:val="006F7591"/>
    <w:rsid w:val="007076C0"/>
    <w:rsid w:val="00725103"/>
    <w:rsid w:val="00734C56"/>
    <w:rsid w:val="0074001A"/>
    <w:rsid w:val="00757FC2"/>
    <w:rsid w:val="0077229E"/>
    <w:rsid w:val="00792144"/>
    <w:rsid w:val="007D71A7"/>
    <w:rsid w:val="007F2F4F"/>
    <w:rsid w:val="008015C3"/>
    <w:rsid w:val="00807F7D"/>
    <w:rsid w:val="00827D19"/>
    <w:rsid w:val="008866A3"/>
    <w:rsid w:val="00894215"/>
    <w:rsid w:val="008A54AB"/>
    <w:rsid w:val="008A651F"/>
    <w:rsid w:val="008A6F92"/>
    <w:rsid w:val="008B7E2A"/>
    <w:rsid w:val="008C40F0"/>
    <w:rsid w:val="008C6B8E"/>
    <w:rsid w:val="008D04C6"/>
    <w:rsid w:val="008D4E63"/>
    <w:rsid w:val="008D61A0"/>
    <w:rsid w:val="009210D7"/>
    <w:rsid w:val="00925719"/>
    <w:rsid w:val="009267F6"/>
    <w:rsid w:val="00931AE9"/>
    <w:rsid w:val="00982146"/>
    <w:rsid w:val="00997528"/>
    <w:rsid w:val="009C203D"/>
    <w:rsid w:val="009C22DA"/>
    <w:rsid w:val="009D7002"/>
    <w:rsid w:val="00A216EF"/>
    <w:rsid w:val="00A47F5A"/>
    <w:rsid w:val="00A54BB2"/>
    <w:rsid w:val="00A67961"/>
    <w:rsid w:val="00A812CC"/>
    <w:rsid w:val="00A95C5F"/>
    <w:rsid w:val="00A97360"/>
    <w:rsid w:val="00AC6EB1"/>
    <w:rsid w:val="00AE791E"/>
    <w:rsid w:val="00B050DB"/>
    <w:rsid w:val="00B2378B"/>
    <w:rsid w:val="00B44360"/>
    <w:rsid w:val="00B55D41"/>
    <w:rsid w:val="00BC0E42"/>
    <w:rsid w:val="00BD5A4B"/>
    <w:rsid w:val="00BF365E"/>
    <w:rsid w:val="00C1173D"/>
    <w:rsid w:val="00C31E63"/>
    <w:rsid w:val="00C4675D"/>
    <w:rsid w:val="00C74D37"/>
    <w:rsid w:val="00C85F6A"/>
    <w:rsid w:val="00C904FA"/>
    <w:rsid w:val="00C96172"/>
    <w:rsid w:val="00CB07B3"/>
    <w:rsid w:val="00CB14B4"/>
    <w:rsid w:val="00CC3E30"/>
    <w:rsid w:val="00CC65D6"/>
    <w:rsid w:val="00CF1657"/>
    <w:rsid w:val="00D57108"/>
    <w:rsid w:val="00D657EF"/>
    <w:rsid w:val="00D66D95"/>
    <w:rsid w:val="00D73395"/>
    <w:rsid w:val="00D73AAF"/>
    <w:rsid w:val="00DC0472"/>
    <w:rsid w:val="00DE36F5"/>
    <w:rsid w:val="00E024EB"/>
    <w:rsid w:val="00E1477B"/>
    <w:rsid w:val="00E242B6"/>
    <w:rsid w:val="00E24862"/>
    <w:rsid w:val="00E7581A"/>
    <w:rsid w:val="00E810AC"/>
    <w:rsid w:val="00ED1A5D"/>
    <w:rsid w:val="00ED480B"/>
    <w:rsid w:val="00EF15CC"/>
    <w:rsid w:val="00F035CB"/>
    <w:rsid w:val="00F86E04"/>
    <w:rsid w:val="00FA18C4"/>
    <w:rsid w:val="00FD4088"/>
    <w:rsid w:val="00FE613D"/>
    <w:rsid w:val="00FF47E3"/>
    <w:rsid w:val="00FF5772"/>
    <w:rsid w:val="2E0FD618"/>
    <w:rsid w:val="492AB7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EE3"/>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A2EE3"/>
    <w:pPr>
      <w:tabs>
        <w:tab w:val="center" w:pos="4320"/>
        <w:tab w:val="right" w:pos="8640"/>
      </w:tabs>
    </w:pPr>
    <w:rPr>
      <w:rFonts w:ascii=".VnTime" w:hAnsi=".VnTime"/>
      <w:sz w:val="28"/>
      <w:szCs w:val="28"/>
    </w:rPr>
  </w:style>
  <w:style w:type="character" w:customStyle="1" w:styleId="FooterChar">
    <w:name w:val="Footer Char"/>
    <w:basedOn w:val="DefaultParagraphFont"/>
    <w:link w:val="Footer"/>
    <w:uiPriority w:val="99"/>
    <w:rsid w:val="001A2EE3"/>
    <w:rPr>
      <w:rFonts w:ascii=".VnTime" w:eastAsia="Times New Roman" w:hAnsi=".VnTime" w:cs="Times New Roman"/>
      <w:szCs w:val="28"/>
    </w:rPr>
  </w:style>
  <w:style w:type="character" w:styleId="PageNumber">
    <w:name w:val="page number"/>
    <w:basedOn w:val="DefaultParagraphFont"/>
    <w:rsid w:val="001A2EE3"/>
  </w:style>
  <w:style w:type="character" w:styleId="Strong">
    <w:name w:val="Strong"/>
    <w:basedOn w:val="DefaultParagraphFont"/>
    <w:qFormat/>
    <w:rsid w:val="001A2EE3"/>
    <w:rPr>
      <w:b/>
      <w:bCs/>
    </w:rPr>
  </w:style>
  <w:style w:type="paragraph" w:customStyle="1" w:styleId="Style6">
    <w:name w:val="Style6"/>
    <w:basedOn w:val="Normal"/>
    <w:rsid w:val="001A2EE3"/>
    <w:pPr>
      <w:widowControl w:val="0"/>
      <w:autoSpaceDE w:val="0"/>
      <w:autoSpaceDN w:val="0"/>
      <w:adjustRightInd w:val="0"/>
      <w:spacing w:line="384" w:lineRule="exact"/>
      <w:ind w:firstLine="720"/>
    </w:pPr>
  </w:style>
  <w:style w:type="paragraph" w:customStyle="1" w:styleId="Style7">
    <w:name w:val="Style7"/>
    <w:basedOn w:val="Normal"/>
    <w:rsid w:val="001A2EE3"/>
    <w:pPr>
      <w:widowControl w:val="0"/>
      <w:autoSpaceDE w:val="0"/>
      <w:autoSpaceDN w:val="0"/>
      <w:adjustRightInd w:val="0"/>
      <w:jc w:val="both"/>
    </w:pPr>
  </w:style>
  <w:style w:type="paragraph" w:customStyle="1" w:styleId="Style9">
    <w:name w:val="Style9"/>
    <w:basedOn w:val="Normal"/>
    <w:rsid w:val="001A2EE3"/>
    <w:pPr>
      <w:widowControl w:val="0"/>
      <w:autoSpaceDE w:val="0"/>
      <w:autoSpaceDN w:val="0"/>
      <w:adjustRightInd w:val="0"/>
      <w:spacing w:line="389" w:lineRule="exact"/>
      <w:ind w:firstLine="710"/>
      <w:jc w:val="both"/>
    </w:pPr>
  </w:style>
  <w:style w:type="character" w:customStyle="1" w:styleId="FontStyle15">
    <w:name w:val="Font Style15"/>
    <w:basedOn w:val="DefaultParagraphFont"/>
    <w:rsid w:val="001A2EE3"/>
    <w:rPr>
      <w:rFonts w:ascii="Times New Roman" w:hAnsi="Times New Roman" w:cs="Times New Roman"/>
      <w:b/>
      <w:bCs/>
      <w:color w:val="000000"/>
      <w:sz w:val="26"/>
      <w:szCs w:val="26"/>
    </w:rPr>
  </w:style>
  <w:style w:type="character" w:customStyle="1" w:styleId="FontStyle17">
    <w:name w:val="Font Style17"/>
    <w:basedOn w:val="DefaultParagraphFont"/>
    <w:rsid w:val="001A2EE3"/>
    <w:rPr>
      <w:rFonts w:ascii="Times New Roman" w:hAnsi="Times New Roman" w:cs="Times New Roman"/>
      <w:color w:val="000000"/>
      <w:sz w:val="26"/>
      <w:szCs w:val="26"/>
    </w:rPr>
  </w:style>
  <w:style w:type="character" w:customStyle="1" w:styleId="FontStyle14">
    <w:name w:val="Font Style14"/>
    <w:basedOn w:val="DefaultParagraphFont"/>
    <w:rsid w:val="001A2EE3"/>
    <w:rPr>
      <w:rFonts w:ascii="Times New Roman" w:hAnsi="Times New Roman" w:cs="Times New Roman"/>
      <w:color w:val="000000"/>
      <w:sz w:val="26"/>
      <w:szCs w:val="26"/>
    </w:rPr>
  </w:style>
  <w:style w:type="paragraph" w:customStyle="1" w:styleId="Style17">
    <w:name w:val="Style17"/>
    <w:basedOn w:val="Normal"/>
    <w:rsid w:val="001A2EE3"/>
    <w:pPr>
      <w:autoSpaceDE w:val="0"/>
      <w:autoSpaceDN w:val="0"/>
      <w:adjustRightInd w:val="0"/>
      <w:spacing w:after="120" w:line="276" w:lineRule="auto"/>
      <w:ind w:firstLine="542"/>
      <w:jc w:val="both"/>
    </w:pPr>
    <w:rPr>
      <w:sz w:val="28"/>
      <w:szCs w:val="28"/>
      <w:lang w:val="vi-VN" w:eastAsia="vi-VN"/>
    </w:rPr>
  </w:style>
  <w:style w:type="character" w:customStyle="1" w:styleId="FontStyle18">
    <w:name w:val="Font Style18"/>
    <w:basedOn w:val="DefaultParagraphFont"/>
    <w:rsid w:val="001A2EE3"/>
    <w:rPr>
      <w:rFonts w:ascii="Times New Roman" w:hAnsi="Times New Roman" w:cs="Times New Roman"/>
      <w:color w:val="000000"/>
      <w:sz w:val="22"/>
      <w:szCs w:val="22"/>
    </w:rPr>
  </w:style>
  <w:style w:type="paragraph" w:customStyle="1" w:styleId="Style3">
    <w:name w:val="Style3"/>
    <w:basedOn w:val="Normal"/>
    <w:rsid w:val="001A2EE3"/>
    <w:pPr>
      <w:widowControl w:val="0"/>
      <w:autoSpaceDE w:val="0"/>
      <w:autoSpaceDN w:val="0"/>
      <w:adjustRightInd w:val="0"/>
      <w:jc w:val="both"/>
    </w:pPr>
  </w:style>
  <w:style w:type="paragraph" w:styleId="BodyText">
    <w:name w:val="Body Text"/>
    <w:basedOn w:val="Normal"/>
    <w:link w:val="BodyTextChar"/>
    <w:rsid w:val="001A2EE3"/>
    <w:pPr>
      <w:jc w:val="both"/>
    </w:pPr>
    <w:rPr>
      <w:sz w:val="28"/>
      <w:szCs w:val="28"/>
    </w:rPr>
  </w:style>
  <w:style w:type="character" w:customStyle="1" w:styleId="BodyTextChar">
    <w:name w:val="Body Text Char"/>
    <w:basedOn w:val="DefaultParagraphFont"/>
    <w:link w:val="BodyText"/>
    <w:rsid w:val="001A2EE3"/>
    <w:rPr>
      <w:rFonts w:eastAsia="Times New Roman" w:cs="Times New Roman"/>
      <w:szCs w:val="28"/>
    </w:rPr>
  </w:style>
  <w:style w:type="paragraph" w:styleId="Header">
    <w:name w:val="header"/>
    <w:basedOn w:val="Normal"/>
    <w:link w:val="HeaderChar"/>
    <w:uiPriority w:val="99"/>
    <w:semiHidden/>
    <w:unhideWhenUsed/>
    <w:rsid w:val="003D5963"/>
    <w:pPr>
      <w:tabs>
        <w:tab w:val="center" w:pos="4680"/>
        <w:tab w:val="right" w:pos="9360"/>
      </w:tabs>
    </w:pPr>
  </w:style>
  <w:style w:type="character" w:customStyle="1" w:styleId="HeaderChar">
    <w:name w:val="Header Char"/>
    <w:basedOn w:val="DefaultParagraphFont"/>
    <w:link w:val="Header"/>
    <w:uiPriority w:val="99"/>
    <w:semiHidden/>
    <w:rsid w:val="003D5963"/>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B5FDB80A6E22429B2D9AA24170B14F" ma:contentTypeVersion="0" ma:contentTypeDescription="Create a new document." ma:contentTypeScope="" ma:versionID="928292090a5d0c5db809983dbd2d9f9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12895A-57E5-40B4-A632-E7E6BDCDFC2E}">
  <ds:schemaRefs>
    <ds:schemaRef ds:uri="http://schemas.microsoft.com/sharepoint/v3/contenttype/forms"/>
  </ds:schemaRefs>
</ds:datastoreItem>
</file>

<file path=customXml/itemProps2.xml><?xml version="1.0" encoding="utf-8"?>
<ds:datastoreItem xmlns:ds="http://schemas.openxmlformats.org/officeDocument/2006/customXml" ds:itemID="{7133D175-C3CE-40B0-B389-69CDC69BD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BF09E4E-F286-442C-ADC7-342764F4DC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4</Pages>
  <Words>1220</Words>
  <Characters>6955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kh thtk 2020.docx</vt:lpstr>
    </vt:vector>
  </TitlesOfParts>
  <Company>Microsoft</Company>
  <LinksUpToDate>false</LinksUpToDate>
  <CharactersWithSpaces>8159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 thtk 2020.docx</dc:title>
  <dc:creator>hp</dc:creator>
  <cp:lastModifiedBy>Sky123.Org</cp:lastModifiedBy>
  <cp:revision>35</cp:revision>
  <cp:lastPrinted>2021-03-10T01:07:00Z</cp:lastPrinted>
  <dcterms:created xsi:type="dcterms:W3CDTF">2020-03-19T03:22:00Z</dcterms:created>
  <dcterms:modified xsi:type="dcterms:W3CDTF">2021-03-10T01:07:00Z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0x01010083B5FDB80A6E22429B2D9AA24170B14F</vt:lpwstr>
  </property>
</Properties>
</file>